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00E1" w14:textId="19944A51" w:rsidR="00BC1565" w:rsidRDefault="00F40B86">
      <w:pPr>
        <w:spacing w:afterLines="50" w:after="156"/>
        <w:jc w:val="center"/>
        <w:rPr>
          <w:b/>
          <w:spacing w:val="52"/>
          <w:sz w:val="30"/>
          <w:szCs w:val="30"/>
        </w:rPr>
      </w:pPr>
      <w:r w:rsidRPr="00F40B86">
        <w:rPr>
          <w:rFonts w:hAnsi="宋体" w:hint="eastAsia"/>
          <w:b/>
          <w:spacing w:val="52"/>
          <w:sz w:val="36"/>
          <w:szCs w:val="36"/>
        </w:rPr>
        <w:t>团体标准</w:t>
      </w:r>
      <w:r>
        <w:rPr>
          <w:rFonts w:hAnsi="宋体" w:hint="eastAsia"/>
          <w:b/>
          <w:spacing w:val="52"/>
          <w:sz w:val="30"/>
          <w:szCs w:val="30"/>
        </w:rPr>
        <w:t xml:space="preserve"> </w:t>
      </w:r>
      <w:r>
        <w:rPr>
          <w:rFonts w:hAnsi="宋体"/>
          <w:b/>
          <w:spacing w:val="52"/>
          <w:sz w:val="30"/>
          <w:szCs w:val="30"/>
        </w:rPr>
        <w:t xml:space="preserve">         </w:t>
      </w:r>
      <w:r w:rsidR="005A44DC" w:rsidRPr="005A44DC">
        <w:rPr>
          <w:rFonts w:hAnsi="宋体"/>
          <w:b/>
          <w:spacing w:val="52"/>
          <w:sz w:val="72"/>
          <w:szCs w:val="72"/>
        </w:rPr>
        <w:t>TB</w:t>
      </w:r>
    </w:p>
    <w:p w14:paraId="6F2099F7" w14:textId="7AE09F41" w:rsidR="00BC1565" w:rsidRDefault="007F20D8">
      <w:pPr>
        <w:ind w:left="2409" w:hangingChars="800" w:hanging="2409"/>
        <w:rPr>
          <w:sz w:val="30"/>
          <w:szCs w:val="30"/>
        </w:rPr>
      </w:pPr>
      <w:r>
        <w:rPr>
          <w:rFonts w:eastAsia="黑体"/>
          <w:b/>
          <w:sz w:val="30"/>
          <w:szCs w:val="30"/>
        </w:rPr>
        <w:t xml:space="preserve">                 </w:t>
      </w:r>
      <w:r w:rsidR="00F40B86">
        <w:rPr>
          <w:rFonts w:eastAsia="黑体"/>
          <w:b/>
          <w:sz w:val="30"/>
          <w:szCs w:val="30"/>
        </w:rPr>
        <w:t xml:space="preserve">     </w:t>
      </w:r>
      <w:r w:rsidR="002C376A" w:rsidRPr="002C376A">
        <w:rPr>
          <w:rFonts w:eastAsia="黑体"/>
          <w:b/>
          <w:sz w:val="24"/>
        </w:rPr>
        <w:t>T/SXCEAS  002-2022</w:t>
      </w:r>
    </w:p>
    <w:p w14:paraId="50BF9DF4" w14:textId="77777777" w:rsidR="00BC1565" w:rsidRDefault="007F20D8">
      <w:r>
        <w:rPr>
          <w:noProof/>
        </w:rPr>
        <mc:AlternateContent>
          <mc:Choice Requires="wps">
            <w:drawing>
              <wp:anchor distT="0" distB="0" distL="114300" distR="114300" simplePos="0" relativeHeight="251651072" behindDoc="0" locked="0" layoutInCell="1" allowOverlap="1" wp14:anchorId="6B3C9392" wp14:editId="0DF6453F">
                <wp:simplePos x="0" y="0"/>
                <wp:positionH relativeFrom="column">
                  <wp:posOffset>-914400</wp:posOffset>
                </wp:positionH>
                <wp:positionV relativeFrom="paragraph">
                  <wp:posOffset>0</wp:posOffset>
                </wp:positionV>
                <wp:extent cx="74295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7429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3B90057" id="直接连接符 2" o:spid="_x0000_s1026" style="position:absolute;left:0;text-align:left;z-index:251651072;visibility:visible;mso-wrap-style:square;mso-wrap-distance-left:9pt;mso-wrap-distance-top:0;mso-wrap-distance-right:9pt;mso-wrap-distance-bottom:0;mso-position-horizontal:absolute;mso-position-horizontal-relative:text;mso-position-vertical:absolute;mso-position-vertical-relative:text" from="-1in,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"/>
            </w:pict>
          </mc:Fallback>
        </mc:AlternateContent>
      </w:r>
    </w:p>
    <w:p w14:paraId="621B71FB" w14:textId="77777777" w:rsidR="00BC1565" w:rsidRDefault="00BC1565"/>
    <w:p w14:paraId="51F089F1" w14:textId="77777777" w:rsidR="00BC1565" w:rsidRDefault="00BC1565">
      <w:pPr>
        <w:rPr>
          <w:i/>
          <w:sz w:val="24"/>
        </w:rPr>
      </w:pPr>
    </w:p>
    <w:p w14:paraId="13E8C1A3" w14:textId="77777777" w:rsidR="00BC1565" w:rsidRDefault="00BC1565"/>
    <w:p w14:paraId="635950F2" w14:textId="77777777" w:rsidR="00BC1565" w:rsidRDefault="00BC1565"/>
    <w:p w14:paraId="74833FBC" w14:textId="1F06B2C3" w:rsidR="00BC1565" w:rsidRDefault="00374A3A">
      <w:pPr>
        <w:spacing w:line="360" w:lineRule="auto"/>
        <w:jc w:val="center"/>
        <w:rPr>
          <w:rFonts w:hAnsi="宋体"/>
          <w:b/>
          <w:snapToGrid w:val="0"/>
          <w:spacing w:val="40"/>
          <w:kern w:val="0"/>
          <w:sz w:val="32"/>
          <w:szCs w:val="32"/>
        </w:rPr>
      </w:pPr>
      <w:r>
        <w:rPr>
          <w:rFonts w:hAnsi="宋体"/>
          <w:b/>
          <w:snapToGrid w:val="0"/>
          <w:spacing w:val="40"/>
          <w:kern w:val="0"/>
          <w:sz w:val="32"/>
          <w:szCs w:val="32"/>
        </w:rPr>
        <w:t>635MPa</w:t>
      </w:r>
      <w:r w:rsidR="003D7FF5">
        <w:rPr>
          <w:rFonts w:hAnsi="宋体" w:hint="eastAsia"/>
          <w:b/>
          <w:snapToGrid w:val="0"/>
          <w:spacing w:val="40"/>
          <w:kern w:val="0"/>
          <w:sz w:val="32"/>
          <w:szCs w:val="32"/>
        </w:rPr>
        <w:t>级</w:t>
      </w:r>
      <w:r w:rsidR="007F20D8">
        <w:rPr>
          <w:rFonts w:hAnsi="宋体" w:hint="eastAsia"/>
          <w:b/>
          <w:snapToGrid w:val="0"/>
          <w:spacing w:val="40"/>
          <w:kern w:val="0"/>
          <w:sz w:val="32"/>
          <w:szCs w:val="32"/>
        </w:rPr>
        <w:t>热轧带肋</w:t>
      </w:r>
      <w:r w:rsidR="007F20D8">
        <w:rPr>
          <w:rFonts w:hAnsi="宋体"/>
          <w:b/>
          <w:snapToGrid w:val="0"/>
          <w:spacing w:val="40"/>
          <w:kern w:val="0"/>
          <w:sz w:val="32"/>
          <w:szCs w:val="32"/>
        </w:rPr>
        <w:t>高强钢筋</w:t>
      </w:r>
    </w:p>
    <w:p w14:paraId="6A30F7BF" w14:textId="5CD88C60" w:rsidR="00BC1565" w:rsidRPr="002203A2" w:rsidRDefault="007F20D8">
      <w:pPr>
        <w:spacing w:line="360" w:lineRule="auto"/>
        <w:jc w:val="center"/>
        <w:rPr>
          <w:b/>
          <w:snapToGrid w:val="0"/>
          <w:color w:val="000000" w:themeColor="text1"/>
          <w:spacing w:val="40"/>
          <w:kern w:val="0"/>
          <w:sz w:val="32"/>
          <w:szCs w:val="32"/>
        </w:rPr>
      </w:pPr>
      <w:r w:rsidRPr="002203A2">
        <w:rPr>
          <w:rFonts w:hAnsi="宋体"/>
          <w:b/>
          <w:snapToGrid w:val="0"/>
          <w:color w:val="000000" w:themeColor="text1"/>
          <w:spacing w:val="40"/>
          <w:kern w:val="0"/>
          <w:sz w:val="32"/>
          <w:szCs w:val="32"/>
        </w:rPr>
        <w:t>应用技术</w:t>
      </w:r>
      <w:r w:rsidR="003D7FF5" w:rsidRPr="002203A2">
        <w:rPr>
          <w:rFonts w:hAnsi="宋体" w:hint="eastAsia"/>
          <w:b/>
          <w:snapToGrid w:val="0"/>
          <w:color w:val="000000" w:themeColor="text1"/>
          <w:spacing w:val="40"/>
          <w:kern w:val="0"/>
          <w:sz w:val="32"/>
          <w:szCs w:val="32"/>
        </w:rPr>
        <w:t>标准</w:t>
      </w:r>
    </w:p>
    <w:p w14:paraId="739D3C51" w14:textId="77777777" w:rsidR="00BC1565" w:rsidRPr="002203A2" w:rsidRDefault="007F20D8">
      <w:pPr>
        <w:spacing w:line="360" w:lineRule="auto"/>
        <w:jc w:val="center"/>
        <w:rPr>
          <w:b/>
          <w:color w:val="000000" w:themeColor="text1"/>
          <w:sz w:val="24"/>
        </w:rPr>
      </w:pPr>
      <w:r w:rsidRPr="002203A2">
        <w:rPr>
          <w:b/>
          <w:color w:val="000000" w:themeColor="text1"/>
          <w:sz w:val="24"/>
        </w:rPr>
        <w:t xml:space="preserve">Technical specification for application of  </w:t>
      </w:r>
    </w:p>
    <w:p w14:paraId="6971AD74" w14:textId="70AA17DB" w:rsidR="002C376A" w:rsidRPr="002C376A" w:rsidRDefault="00374A3A" w:rsidP="002C376A">
      <w:pPr>
        <w:spacing w:line="360" w:lineRule="auto"/>
        <w:jc w:val="center"/>
        <w:rPr>
          <w:rFonts w:hint="eastAsia"/>
          <w:b/>
          <w:color w:val="000000" w:themeColor="text1"/>
          <w:sz w:val="24"/>
        </w:rPr>
      </w:pPr>
      <w:r w:rsidRPr="002203A2">
        <w:rPr>
          <w:b/>
          <w:color w:val="000000" w:themeColor="text1"/>
          <w:sz w:val="24"/>
        </w:rPr>
        <w:t>635MPa</w:t>
      </w:r>
      <w:r w:rsidR="00BA0C94" w:rsidRPr="002203A2">
        <w:rPr>
          <w:b/>
          <w:color w:val="000000" w:themeColor="text1"/>
          <w:sz w:val="24"/>
        </w:rPr>
        <w:t xml:space="preserve"> </w:t>
      </w:r>
      <w:r w:rsidR="007F20D8" w:rsidRPr="002203A2">
        <w:rPr>
          <w:b/>
          <w:color w:val="000000" w:themeColor="text1"/>
          <w:sz w:val="24"/>
        </w:rPr>
        <w:t xml:space="preserve">high-strength </w:t>
      </w:r>
      <w:r w:rsidR="007F20D8" w:rsidRPr="002203A2">
        <w:rPr>
          <w:rFonts w:hint="eastAsia"/>
          <w:b/>
          <w:color w:val="000000" w:themeColor="text1"/>
          <w:sz w:val="24"/>
        </w:rPr>
        <w:t>h</w:t>
      </w:r>
      <w:r w:rsidR="007F20D8" w:rsidRPr="002203A2">
        <w:rPr>
          <w:b/>
          <w:color w:val="000000" w:themeColor="text1"/>
          <w:sz w:val="24"/>
        </w:rPr>
        <w:t>ot-rolled ribbed steel bar</w:t>
      </w:r>
    </w:p>
    <w:p w14:paraId="4ACC0CC1" w14:textId="0580530F" w:rsidR="00BC1565" w:rsidRPr="002C376A" w:rsidRDefault="002C376A" w:rsidP="002C376A">
      <w:pPr>
        <w:jc w:val="center"/>
        <w:rPr>
          <w:color w:val="000000" w:themeColor="text1"/>
          <w:sz w:val="32"/>
          <w:szCs w:val="40"/>
        </w:rPr>
      </w:pPr>
      <w:r w:rsidRPr="002C376A">
        <w:rPr>
          <w:rFonts w:hint="eastAsia"/>
          <w:color w:val="000000" w:themeColor="text1"/>
          <w:sz w:val="32"/>
          <w:szCs w:val="40"/>
        </w:rPr>
        <w:t>(</w:t>
      </w:r>
      <w:r w:rsidRPr="002C376A">
        <w:rPr>
          <w:rFonts w:hint="eastAsia"/>
          <w:color w:val="000000" w:themeColor="text1"/>
          <w:sz w:val="32"/>
          <w:szCs w:val="40"/>
        </w:rPr>
        <w:t>征求意见稿</w:t>
      </w:r>
      <w:r w:rsidRPr="002C376A">
        <w:rPr>
          <w:rFonts w:hint="eastAsia"/>
          <w:color w:val="000000" w:themeColor="text1"/>
          <w:sz w:val="32"/>
          <w:szCs w:val="40"/>
        </w:rPr>
        <w:t>)</w:t>
      </w:r>
    </w:p>
    <w:p w14:paraId="11122674" w14:textId="77777777" w:rsidR="00BC1565" w:rsidRPr="002203A2" w:rsidRDefault="00BC1565">
      <w:pPr>
        <w:rPr>
          <w:color w:val="000000" w:themeColor="text1"/>
        </w:rPr>
      </w:pPr>
    </w:p>
    <w:p w14:paraId="0059D78F" w14:textId="77777777" w:rsidR="00BC1565" w:rsidRPr="002203A2" w:rsidRDefault="00BC1565">
      <w:pPr>
        <w:rPr>
          <w:color w:val="000000" w:themeColor="text1"/>
        </w:rPr>
      </w:pPr>
    </w:p>
    <w:p w14:paraId="11AF2AE5" w14:textId="77777777" w:rsidR="00BC1565" w:rsidRPr="002203A2" w:rsidRDefault="00BC1565">
      <w:pPr>
        <w:rPr>
          <w:color w:val="000000" w:themeColor="text1"/>
        </w:rPr>
      </w:pPr>
    </w:p>
    <w:p w14:paraId="080D5189" w14:textId="77777777" w:rsidR="00BC1565" w:rsidRPr="002203A2" w:rsidRDefault="00BC1565">
      <w:pPr>
        <w:rPr>
          <w:color w:val="000000" w:themeColor="text1"/>
        </w:rPr>
      </w:pPr>
    </w:p>
    <w:p w14:paraId="01FDBB6A" w14:textId="77777777" w:rsidR="00BC1565" w:rsidRPr="002203A2" w:rsidRDefault="00BC1565">
      <w:pPr>
        <w:rPr>
          <w:color w:val="000000" w:themeColor="text1"/>
        </w:rPr>
      </w:pPr>
    </w:p>
    <w:p w14:paraId="7E0B717B" w14:textId="4862209F" w:rsidR="00BC1565" w:rsidRPr="002203A2" w:rsidRDefault="007F20D8">
      <w:pPr>
        <w:spacing w:beforeLines="35" w:before="109" w:afterLines="35" w:after="109" w:line="520" w:lineRule="exact"/>
        <w:jc w:val="center"/>
        <w:rPr>
          <w:b/>
          <w:color w:val="000000" w:themeColor="text1"/>
          <w:kern w:val="0"/>
          <w:sz w:val="30"/>
          <w:szCs w:val="30"/>
        </w:rPr>
      </w:pPr>
      <w:r w:rsidRPr="002203A2">
        <w:rPr>
          <w:noProof/>
          <w:color w:val="000000" w:themeColor="text1"/>
          <w:sz w:val="24"/>
        </w:rPr>
        <mc:AlternateContent>
          <mc:Choice Requires="wps">
            <w:drawing>
              <wp:anchor distT="0" distB="0" distL="114300" distR="114300" simplePos="0" relativeHeight="251652096" behindDoc="0" locked="0" layoutInCell="1" allowOverlap="1" wp14:anchorId="3BCB4972" wp14:editId="00CD5FCD">
                <wp:simplePos x="0" y="0"/>
                <wp:positionH relativeFrom="column">
                  <wp:posOffset>-904875</wp:posOffset>
                </wp:positionH>
                <wp:positionV relativeFrom="paragraph">
                  <wp:posOffset>382270</wp:posOffset>
                </wp:positionV>
                <wp:extent cx="7429500" cy="4445"/>
                <wp:effectExtent l="0" t="0" r="0" b="0"/>
                <wp:wrapNone/>
                <wp:docPr id="1" name="直接连接符 1"/>
                <wp:cNvGraphicFramePr/>
                <a:graphic xmlns:a="http://schemas.openxmlformats.org/drawingml/2006/main">
                  <a:graphicData uri="http://schemas.microsoft.com/office/word/2010/wordprocessingShape">
                    <wps:wsp>
                      <wps:cNvCnPr/>
                      <wps:spPr>
                        <a:xfrm>
                          <a:off x="0" y="0"/>
                          <a:ext cx="7429500" cy="444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6F58851" id="直接连接符 1"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71.25pt,30.1pt" to="513.7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"/>
            </w:pict>
          </mc:Fallback>
        </mc:AlternateContent>
      </w:r>
      <w:r w:rsidRPr="002203A2">
        <w:rPr>
          <w:b/>
          <w:color w:val="000000" w:themeColor="text1"/>
          <w:kern w:val="0"/>
          <w:sz w:val="24"/>
        </w:rPr>
        <w:t>2022-</w:t>
      </w:r>
      <w:r w:rsidR="002C376A">
        <w:rPr>
          <w:b/>
          <w:color w:val="000000" w:themeColor="text1"/>
          <w:kern w:val="0"/>
          <w:sz w:val="24"/>
        </w:rPr>
        <w:t>XX</w:t>
      </w:r>
      <w:r w:rsidRPr="002203A2">
        <w:rPr>
          <w:b/>
          <w:color w:val="000000" w:themeColor="text1"/>
          <w:kern w:val="0"/>
          <w:sz w:val="24"/>
        </w:rPr>
        <w:t>-</w:t>
      </w:r>
      <w:r w:rsidR="002C376A">
        <w:rPr>
          <w:b/>
          <w:color w:val="000000" w:themeColor="text1"/>
          <w:kern w:val="0"/>
          <w:sz w:val="24"/>
        </w:rPr>
        <w:t>XX</w:t>
      </w:r>
      <w:r w:rsidRPr="002203A2">
        <w:rPr>
          <w:rFonts w:hAnsi="宋体"/>
          <w:b/>
          <w:color w:val="000000" w:themeColor="text1"/>
          <w:kern w:val="0"/>
          <w:sz w:val="24"/>
        </w:rPr>
        <w:t>发布</w:t>
      </w:r>
      <w:r w:rsidRPr="002203A2">
        <w:rPr>
          <w:b/>
          <w:color w:val="000000" w:themeColor="text1"/>
          <w:kern w:val="0"/>
          <w:sz w:val="24"/>
        </w:rPr>
        <w:t xml:space="preserve">                2022-</w:t>
      </w:r>
      <w:r w:rsidR="002C376A">
        <w:rPr>
          <w:b/>
          <w:color w:val="000000" w:themeColor="text1"/>
          <w:kern w:val="0"/>
          <w:sz w:val="24"/>
        </w:rPr>
        <w:t>XX</w:t>
      </w:r>
      <w:r w:rsidR="002203A2">
        <w:rPr>
          <w:rFonts w:hint="eastAsia"/>
          <w:b/>
          <w:color w:val="000000" w:themeColor="text1"/>
          <w:kern w:val="0"/>
          <w:sz w:val="24"/>
        </w:rPr>
        <w:t xml:space="preserve"> </w:t>
      </w:r>
      <w:r w:rsidRPr="002203A2">
        <w:rPr>
          <w:b/>
          <w:color w:val="000000" w:themeColor="text1"/>
          <w:kern w:val="0"/>
          <w:sz w:val="24"/>
        </w:rPr>
        <w:t>-</w:t>
      </w:r>
      <w:r w:rsidR="002C376A">
        <w:rPr>
          <w:b/>
          <w:color w:val="000000" w:themeColor="text1"/>
          <w:kern w:val="0"/>
          <w:sz w:val="24"/>
        </w:rPr>
        <w:t>XX</w:t>
      </w:r>
      <w:r w:rsidRPr="002203A2">
        <w:rPr>
          <w:rFonts w:hAnsi="宋体"/>
          <w:b/>
          <w:color w:val="000000" w:themeColor="text1"/>
          <w:kern w:val="0"/>
          <w:sz w:val="24"/>
        </w:rPr>
        <w:t>实施</w:t>
      </w:r>
    </w:p>
    <w:p w14:paraId="180D72E2" w14:textId="40AC5E7A" w:rsidR="00BC1565" w:rsidRPr="002203A2" w:rsidRDefault="00F40B86">
      <w:pPr>
        <w:spacing w:beforeLines="100" w:before="312"/>
        <w:jc w:val="center"/>
        <w:rPr>
          <w:b/>
          <w:bCs/>
          <w:color w:val="000000" w:themeColor="text1"/>
          <w:spacing w:val="44"/>
          <w:sz w:val="30"/>
          <w:szCs w:val="30"/>
        </w:rPr>
      </w:pPr>
      <w:r w:rsidRPr="002203A2">
        <w:rPr>
          <w:rFonts w:hint="eastAsia"/>
          <w:b/>
          <w:bCs/>
          <w:color w:val="000000" w:themeColor="text1"/>
          <w:spacing w:val="44"/>
          <w:sz w:val="24"/>
        </w:rPr>
        <w:t>陕西省土木建筑学会</w:t>
      </w:r>
      <w:r w:rsidR="007F20D8" w:rsidRPr="002203A2">
        <w:rPr>
          <w:b/>
          <w:bCs/>
          <w:color w:val="000000" w:themeColor="text1"/>
          <w:spacing w:val="44"/>
          <w:sz w:val="24"/>
        </w:rPr>
        <w:t xml:space="preserve">  </w:t>
      </w:r>
      <w:r w:rsidR="007F20D8" w:rsidRPr="002203A2">
        <w:rPr>
          <w:rFonts w:hint="eastAsia"/>
          <w:b/>
          <w:bCs/>
          <w:color w:val="000000" w:themeColor="text1"/>
          <w:spacing w:val="44"/>
          <w:sz w:val="24"/>
        </w:rPr>
        <w:t>制定</w:t>
      </w:r>
      <w:r w:rsidR="007F20D8" w:rsidRPr="002203A2">
        <w:rPr>
          <w:b/>
          <w:bCs/>
          <w:color w:val="000000" w:themeColor="text1"/>
          <w:spacing w:val="44"/>
          <w:sz w:val="24"/>
        </w:rPr>
        <w:t xml:space="preserve"> </w:t>
      </w:r>
      <w:r w:rsidR="007F20D8" w:rsidRPr="002203A2">
        <w:rPr>
          <w:b/>
          <w:bCs/>
          <w:color w:val="000000" w:themeColor="text1"/>
          <w:spacing w:val="44"/>
          <w:sz w:val="24"/>
        </w:rPr>
        <w:t>发布</w:t>
      </w:r>
    </w:p>
    <w:p w14:paraId="41213BE3" w14:textId="77777777" w:rsidR="00BC1565" w:rsidRPr="002203A2" w:rsidRDefault="00BC1565">
      <w:pPr>
        <w:ind w:rightChars="-466" w:right="-979"/>
        <w:rPr>
          <w:rFonts w:hint="eastAsia"/>
          <w:color w:val="000000" w:themeColor="text1"/>
        </w:rPr>
      </w:pPr>
    </w:p>
    <w:p w14:paraId="21A53068" w14:textId="77777777" w:rsidR="00BC1565" w:rsidRPr="002203A2" w:rsidRDefault="00BC1565">
      <w:pPr>
        <w:ind w:rightChars="-466" w:right="-979"/>
        <w:rPr>
          <w:rFonts w:hint="eastAsia"/>
          <w:color w:val="000000" w:themeColor="text1"/>
        </w:rPr>
      </w:pPr>
    </w:p>
    <w:p w14:paraId="593EC026" w14:textId="7B739BF1" w:rsidR="00BC1565" w:rsidRPr="002203A2" w:rsidRDefault="00F40B86">
      <w:pPr>
        <w:jc w:val="center"/>
        <w:rPr>
          <w:b/>
          <w:color w:val="000000" w:themeColor="text1"/>
          <w:sz w:val="28"/>
          <w:szCs w:val="28"/>
        </w:rPr>
      </w:pPr>
      <w:r w:rsidRPr="002203A2">
        <w:rPr>
          <w:rFonts w:hint="eastAsia"/>
          <w:b/>
          <w:color w:val="000000" w:themeColor="text1"/>
          <w:sz w:val="28"/>
          <w:szCs w:val="28"/>
        </w:rPr>
        <w:t>陕西省土木建筑学会团体标准</w:t>
      </w:r>
    </w:p>
    <w:p w14:paraId="575E5EC0" w14:textId="77777777" w:rsidR="00BC1565" w:rsidRPr="002203A2" w:rsidRDefault="00BC1565">
      <w:pPr>
        <w:jc w:val="center"/>
        <w:rPr>
          <w:b/>
          <w:color w:val="000000" w:themeColor="text1"/>
          <w:sz w:val="32"/>
          <w:szCs w:val="32"/>
        </w:rPr>
      </w:pPr>
    </w:p>
    <w:p w14:paraId="5A65C9A2" w14:textId="676DE169" w:rsidR="00BC1565" w:rsidRPr="002203A2" w:rsidRDefault="00374A3A">
      <w:pPr>
        <w:spacing w:line="360" w:lineRule="auto"/>
        <w:jc w:val="center"/>
        <w:rPr>
          <w:rFonts w:hAnsi="宋体"/>
          <w:b/>
          <w:snapToGrid w:val="0"/>
          <w:color w:val="000000" w:themeColor="text1"/>
          <w:spacing w:val="40"/>
          <w:kern w:val="0"/>
          <w:sz w:val="30"/>
          <w:szCs w:val="30"/>
        </w:rPr>
      </w:pPr>
      <w:r w:rsidRPr="002203A2">
        <w:rPr>
          <w:rFonts w:hAnsi="宋体" w:hint="eastAsia"/>
          <w:b/>
          <w:snapToGrid w:val="0"/>
          <w:color w:val="000000" w:themeColor="text1"/>
          <w:spacing w:val="40"/>
          <w:kern w:val="0"/>
          <w:sz w:val="30"/>
          <w:szCs w:val="30"/>
        </w:rPr>
        <w:t>635MPa</w:t>
      </w:r>
      <w:r w:rsidR="003D7FF5" w:rsidRPr="002203A2">
        <w:rPr>
          <w:rFonts w:hAnsi="宋体" w:hint="eastAsia"/>
          <w:b/>
          <w:snapToGrid w:val="0"/>
          <w:color w:val="000000" w:themeColor="text1"/>
          <w:spacing w:val="40"/>
          <w:kern w:val="0"/>
          <w:sz w:val="30"/>
          <w:szCs w:val="30"/>
        </w:rPr>
        <w:t>级</w:t>
      </w:r>
      <w:r w:rsidR="007F20D8" w:rsidRPr="002203A2">
        <w:rPr>
          <w:rFonts w:hAnsi="宋体" w:hint="eastAsia"/>
          <w:b/>
          <w:snapToGrid w:val="0"/>
          <w:color w:val="000000" w:themeColor="text1"/>
          <w:spacing w:val="40"/>
          <w:kern w:val="0"/>
          <w:sz w:val="30"/>
          <w:szCs w:val="30"/>
        </w:rPr>
        <w:t>热轧带肋</w:t>
      </w:r>
      <w:r w:rsidR="007F20D8" w:rsidRPr="002203A2">
        <w:rPr>
          <w:rFonts w:hAnsi="宋体"/>
          <w:b/>
          <w:snapToGrid w:val="0"/>
          <w:color w:val="000000" w:themeColor="text1"/>
          <w:spacing w:val="40"/>
          <w:kern w:val="0"/>
          <w:sz w:val="30"/>
          <w:szCs w:val="30"/>
        </w:rPr>
        <w:t>高强钢筋</w:t>
      </w:r>
    </w:p>
    <w:p w14:paraId="0DF53C8C" w14:textId="6293472F" w:rsidR="00BC1565" w:rsidRPr="002203A2" w:rsidRDefault="007F20D8">
      <w:pPr>
        <w:spacing w:line="360" w:lineRule="auto"/>
        <w:jc w:val="center"/>
        <w:rPr>
          <w:b/>
          <w:snapToGrid w:val="0"/>
          <w:color w:val="000000" w:themeColor="text1"/>
          <w:spacing w:val="40"/>
          <w:kern w:val="0"/>
          <w:sz w:val="30"/>
          <w:szCs w:val="30"/>
        </w:rPr>
      </w:pPr>
      <w:r w:rsidRPr="002203A2">
        <w:rPr>
          <w:rFonts w:hAnsi="宋体"/>
          <w:b/>
          <w:snapToGrid w:val="0"/>
          <w:color w:val="000000" w:themeColor="text1"/>
          <w:spacing w:val="40"/>
          <w:kern w:val="0"/>
          <w:sz w:val="30"/>
          <w:szCs w:val="30"/>
        </w:rPr>
        <w:t>应用技术</w:t>
      </w:r>
      <w:r w:rsidR="003D7FF5" w:rsidRPr="002203A2">
        <w:rPr>
          <w:rFonts w:hAnsi="宋体" w:hint="eastAsia"/>
          <w:b/>
          <w:snapToGrid w:val="0"/>
          <w:color w:val="000000" w:themeColor="text1"/>
          <w:spacing w:val="40"/>
          <w:kern w:val="0"/>
          <w:sz w:val="30"/>
          <w:szCs w:val="30"/>
        </w:rPr>
        <w:t>标准</w:t>
      </w:r>
    </w:p>
    <w:p w14:paraId="14208188" w14:textId="77777777" w:rsidR="00BC1565" w:rsidRPr="002203A2" w:rsidRDefault="007F20D8">
      <w:pPr>
        <w:spacing w:line="360" w:lineRule="auto"/>
        <w:jc w:val="center"/>
        <w:rPr>
          <w:b/>
          <w:color w:val="000000" w:themeColor="text1"/>
          <w:sz w:val="24"/>
        </w:rPr>
      </w:pPr>
      <w:r w:rsidRPr="002203A2">
        <w:rPr>
          <w:b/>
          <w:color w:val="000000" w:themeColor="text1"/>
          <w:sz w:val="24"/>
        </w:rPr>
        <w:t xml:space="preserve">Technical specification for application of  </w:t>
      </w:r>
    </w:p>
    <w:p w14:paraId="3E15FA80" w14:textId="6A2030A9" w:rsidR="00BC1565" w:rsidRPr="002203A2" w:rsidRDefault="00374A3A">
      <w:pPr>
        <w:spacing w:line="360" w:lineRule="auto"/>
        <w:jc w:val="center"/>
        <w:rPr>
          <w:b/>
          <w:color w:val="000000" w:themeColor="text1"/>
          <w:sz w:val="24"/>
        </w:rPr>
      </w:pPr>
      <w:r w:rsidRPr="002203A2">
        <w:rPr>
          <w:b/>
          <w:color w:val="000000" w:themeColor="text1"/>
          <w:sz w:val="24"/>
        </w:rPr>
        <w:t>635MPa</w:t>
      </w:r>
      <w:r w:rsidR="00BA0C94" w:rsidRPr="002203A2">
        <w:rPr>
          <w:b/>
          <w:color w:val="000000" w:themeColor="text1"/>
          <w:sz w:val="24"/>
        </w:rPr>
        <w:t xml:space="preserve"> </w:t>
      </w:r>
      <w:r w:rsidR="007F20D8" w:rsidRPr="002203A2">
        <w:rPr>
          <w:b/>
          <w:color w:val="000000" w:themeColor="text1"/>
          <w:sz w:val="24"/>
        </w:rPr>
        <w:t xml:space="preserve">high-strength </w:t>
      </w:r>
      <w:r w:rsidR="007F20D8" w:rsidRPr="002203A2">
        <w:rPr>
          <w:rFonts w:hint="eastAsia"/>
          <w:b/>
          <w:color w:val="000000" w:themeColor="text1"/>
          <w:sz w:val="24"/>
        </w:rPr>
        <w:t>h</w:t>
      </w:r>
      <w:r w:rsidR="007F20D8" w:rsidRPr="002203A2">
        <w:rPr>
          <w:b/>
          <w:color w:val="000000" w:themeColor="text1"/>
          <w:sz w:val="24"/>
        </w:rPr>
        <w:t>ot-rolled ribbed steel bar</w:t>
      </w:r>
    </w:p>
    <w:p w14:paraId="6C37CDE6" w14:textId="77777777" w:rsidR="00BC1565" w:rsidRPr="002203A2" w:rsidRDefault="00BC1565">
      <w:pPr>
        <w:spacing w:line="360" w:lineRule="auto"/>
        <w:jc w:val="center"/>
        <w:rPr>
          <w:bCs/>
          <w:color w:val="000000" w:themeColor="text1"/>
          <w:sz w:val="28"/>
          <w:szCs w:val="36"/>
        </w:rPr>
      </w:pPr>
    </w:p>
    <w:p w14:paraId="22218C56" w14:textId="4D1F1F07" w:rsidR="00BC1565" w:rsidRDefault="002C376A">
      <w:pPr>
        <w:spacing w:line="360" w:lineRule="auto"/>
        <w:jc w:val="center"/>
        <w:rPr>
          <w:rFonts w:eastAsia="黑体"/>
          <w:b/>
          <w:sz w:val="24"/>
        </w:rPr>
      </w:pPr>
      <w:r w:rsidRPr="002C376A">
        <w:rPr>
          <w:rFonts w:eastAsia="黑体"/>
          <w:b/>
          <w:sz w:val="24"/>
        </w:rPr>
        <w:t>T/ SXCEAS  002-2022</w:t>
      </w:r>
    </w:p>
    <w:p w14:paraId="3DF635AC" w14:textId="77777777" w:rsidR="002C376A" w:rsidRDefault="002C376A">
      <w:pPr>
        <w:spacing w:line="360" w:lineRule="auto"/>
        <w:jc w:val="center"/>
        <w:rPr>
          <w:bCs/>
          <w:sz w:val="24"/>
        </w:rPr>
      </w:pPr>
    </w:p>
    <w:p w14:paraId="7C1175A3" w14:textId="27CE08A6" w:rsidR="00BC1565" w:rsidRDefault="007F20D8">
      <w:pPr>
        <w:spacing w:line="360" w:lineRule="auto"/>
        <w:ind w:firstLineChars="500" w:firstLine="1205"/>
        <w:rPr>
          <w:b/>
          <w:bCs/>
          <w:sz w:val="24"/>
        </w:rPr>
      </w:pPr>
      <w:r>
        <w:rPr>
          <w:b/>
          <w:bCs/>
          <w:sz w:val="24"/>
        </w:rPr>
        <w:t>主编</w:t>
      </w:r>
      <w:r>
        <w:rPr>
          <w:rFonts w:hint="eastAsia"/>
          <w:b/>
          <w:bCs/>
          <w:sz w:val="24"/>
        </w:rPr>
        <w:t>单位</w:t>
      </w:r>
      <w:r>
        <w:rPr>
          <w:b/>
          <w:bCs/>
          <w:sz w:val="24"/>
        </w:rPr>
        <w:t>：</w:t>
      </w:r>
      <w:r w:rsidR="001B081C">
        <w:rPr>
          <w:rFonts w:hint="eastAsia"/>
          <w:b/>
          <w:bCs/>
          <w:sz w:val="24"/>
        </w:rPr>
        <w:t>陕西喆兴新材料科技有限公司</w:t>
      </w:r>
    </w:p>
    <w:p w14:paraId="44DAE979" w14:textId="00EFE8FE" w:rsidR="00BC1565" w:rsidRDefault="00F40B86">
      <w:pPr>
        <w:spacing w:line="360" w:lineRule="auto"/>
        <w:ind w:firstLineChars="500" w:firstLine="1205"/>
        <w:rPr>
          <w:b/>
          <w:bCs/>
          <w:sz w:val="24"/>
        </w:rPr>
      </w:pPr>
      <w:r>
        <w:rPr>
          <w:rFonts w:hint="eastAsia"/>
          <w:b/>
          <w:bCs/>
          <w:sz w:val="24"/>
        </w:rPr>
        <w:t>批准部门</w:t>
      </w:r>
      <w:r w:rsidR="007F20D8">
        <w:rPr>
          <w:b/>
          <w:bCs/>
          <w:sz w:val="24"/>
        </w:rPr>
        <w:t>：</w:t>
      </w:r>
      <w:r w:rsidRPr="00F40B86">
        <w:rPr>
          <w:rFonts w:hint="eastAsia"/>
          <w:b/>
          <w:bCs/>
          <w:sz w:val="24"/>
        </w:rPr>
        <w:t>陕西省土木建筑学会</w:t>
      </w:r>
    </w:p>
    <w:p w14:paraId="1D3B9928" w14:textId="0511ED48" w:rsidR="00BC1565" w:rsidRDefault="007F20D8">
      <w:pPr>
        <w:spacing w:line="360" w:lineRule="auto"/>
        <w:ind w:firstLineChars="500" w:firstLine="1205"/>
        <w:rPr>
          <w:b/>
          <w:bCs/>
          <w:sz w:val="28"/>
          <w:szCs w:val="28"/>
        </w:rPr>
      </w:pPr>
      <w:r>
        <w:rPr>
          <w:b/>
          <w:bCs/>
          <w:sz w:val="24"/>
        </w:rPr>
        <w:t>实施日期：</w:t>
      </w:r>
      <w:r>
        <w:rPr>
          <w:b/>
          <w:bCs/>
          <w:sz w:val="24"/>
        </w:rPr>
        <w:t xml:space="preserve"> 2022 </w:t>
      </w:r>
      <w:r>
        <w:rPr>
          <w:b/>
          <w:bCs/>
          <w:sz w:val="24"/>
        </w:rPr>
        <w:t>年</w:t>
      </w:r>
      <w:r w:rsidR="00A52BDB">
        <w:rPr>
          <w:b/>
          <w:bCs/>
          <w:sz w:val="24"/>
        </w:rPr>
        <w:t>XX</w:t>
      </w:r>
      <w:r>
        <w:rPr>
          <w:b/>
          <w:bCs/>
          <w:sz w:val="24"/>
        </w:rPr>
        <w:t>月</w:t>
      </w:r>
      <w:r w:rsidR="00A52BDB">
        <w:rPr>
          <w:b/>
          <w:bCs/>
          <w:sz w:val="24"/>
        </w:rPr>
        <w:t>XX</w:t>
      </w:r>
      <w:r>
        <w:rPr>
          <w:b/>
          <w:bCs/>
          <w:sz w:val="24"/>
        </w:rPr>
        <w:t>日</w:t>
      </w:r>
    </w:p>
    <w:p w14:paraId="53823832" w14:textId="77777777" w:rsidR="00BC1565" w:rsidRDefault="00BC1565">
      <w:pPr>
        <w:spacing w:line="360" w:lineRule="auto"/>
        <w:rPr>
          <w:b/>
          <w:bCs/>
          <w:sz w:val="28"/>
          <w:szCs w:val="36"/>
        </w:rPr>
      </w:pPr>
    </w:p>
    <w:p w14:paraId="7B3DB38F" w14:textId="3367B77F" w:rsidR="00F40B86" w:rsidRDefault="002C376A" w:rsidP="00F40B86">
      <w:pPr>
        <w:ind w:rightChars="-466" w:right="-979"/>
        <w:jc w:val="center"/>
        <w:rPr>
          <w:b/>
          <w:bCs/>
          <w:sz w:val="24"/>
        </w:rPr>
      </w:pPr>
      <w:r>
        <w:rPr>
          <w:b/>
          <w:bCs/>
          <w:sz w:val="24"/>
        </w:rPr>
        <w:t>XX</w:t>
      </w:r>
      <w:r w:rsidR="00F40B86">
        <w:rPr>
          <w:rFonts w:hint="eastAsia"/>
          <w:b/>
          <w:bCs/>
          <w:sz w:val="24"/>
        </w:rPr>
        <w:t>出版社</w:t>
      </w:r>
    </w:p>
    <w:p w14:paraId="45B2CAE7" w14:textId="7263D70B" w:rsidR="00BC1565" w:rsidRDefault="007F20D8" w:rsidP="00F40B86">
      <w:pPr>
        <w:ind w:rightChars="-466" w:right="-979"/>
        <w:jc w:val="center"/>
        <w:rPr>
          <w:b/>
          <w:bCs/>
          <w:sz w:val="24"/>
        </w:rPr>
      </w:pPr>
      <w:r>
        <w:rPr>
          <w:b/>
          <w:bCs/>
          <w:sz w:val="24"/>
        </w:rPr>
        <w:t>2022</w:t>
      </w:r>
      <w:r>
        <w:rPr>
          <w:b/>
          <w:bCs/>
          <w:sz w:val="24"/>
        </w:rPr>
        <w:t>年</w:t>
      </w:r>
      <w:r>
        <w:rPr>
          <w:b/>
          <w:bCs/>
          <w:sz w:val="24"/>
        </w:rPr>
        <w:t xml:space="preserve"> </w:t>
      </w:r>
      <w:r w:rsidR="00F40B86">
        <w:rPr>
          <w:rFonts w:hint="eastAsia"/>
          <w:b/>
          <w:bCs/>
          <w:sz w:val="24"/>
        </w:rPr>
        <w:t>西</w:t>
      </w:r>
      <w:r w:rsidR="00F40B86">
        <w:rPr>
          <w:rFonts w:hint="eastAsia"/>
          <w:b/>
          <w:bCs/>
          <w:sz w:val="24"/>
        </w:rPr>
        <w:t xml:space="preserve"> </w:t>
      </w:r>
      <w:r w:rsidR="00F40B86">
        <w:rPr>
          <w:rFonts w:hint="eastAsia"/>
          <w:b/>
          <w:bCs/>
          <w:sz w:val="24"/>
        </w:rPr>
        <w:t>安</w:t>
      </w:r>
    </w:p>
    <w:p w14:paraId="771ED99B" w14:textId="77777777" w:rsidR="00BC1565" w:rsidRDefault="00BC1565">
      <w:pPr>
        <w:ind w:rightChars="-466" w:right="-979"/>
        <w:rPr>
          <w:b/>
          <w:bCs/>
          <w:sz w:val="24"/>
        </w:rPr>
      </w:pPr>
    </w:p>
    <w:p w14:paraId="508E52BA" w14:textId="77777777" w:rsidR="00F40B86" w:rsidRPr="00F40B86" w:rsidRDefault="00F40B86" w:rsidP="00F40B86">
      <w:pPr>
        <w:spacing w:line="440" w:lineRule="exact"/>
        <w:jc w:val="center"/>
        <w:rPr>
          <w:b/>
          <w:bCs/>
          <w:sz w:val="28"/>
          <w:szCs w:val="28"/>
        </w:rPr>
      </w:pPr>
      <w:r w:rsidRPr="00F40B86">
        <w:rPr>
          <w:rFonts w:hint="eastAsia"/>
          <w:b/>
          <w:bCs/>
          <w:sz w:val="28"/>
          <w:szCs w:val="28"/>
        </w:rPr>
        <w:lastRenderedPageBreak/>
        <w:t>陕西省土木建筑学会</w:t>
      </w:r>
    </w:p>
    <w:p w14:paraId="50346C0F" w14:textId="0B2F4343" w:rsidR="00BC1565" w:rsidRDefault="00F40B86" w:rsidP="0037066A">
      <w:pPr>
        <w:spacing w:line="440" w:lineRule="exact"/>
        <w:jc w:val="center"/>
        <w:rPr>
          <w:szCs w:val="21"/>
        </w:rPr>
      </w:pPr>
      <w:r w:rsidRPr="00F40B86">
        <w:rPr>
          <w:rFonts w:hint="eastAsia"/>
          <w:b/>
          <w:bCs/>
          <w:sz w:val="28"/>
          <w:szCs w:val="28"/>
        </w:rPr>
        <w:t>关于发布《</w:t>
      </w:r>
      <w:r w:rsidR="00374A3A">
        <w:rPr>
          <w:rFonts w:hint="eastAsia"/>
          <w:b/>
          <w:bCs/>
          <w:sz w:val="28"/>
          <w:szCs w:val="28"/>
        </w:rPr>
        <w:t>635MPa</w:t>
      </w:r>
      <w:r w:rsidR="0037066A" w:rsidRPr="0037066A">
        <w:rPr>
          <w:rFonts w:hint="eastAsia"/>
          <w:b/>
          <w:bCs/>
          <w:sz w:val="28"/>
          <w:szCs w:val="28"/>
        </w:rPr>
        <w:t>级热轧带肋高强钢筋应用技术标准</w:t>
      </w:r>
      <w:r w:rsidRPr="00F40B86">
        <w:rPr>
          <w:rFonts w:hint="eastAsia"/>
          <w:b/>
          <w:bCs/>
          <w:sz w:val="28"/>
          <w:szCs w:val="28"/>
        </w:rPr>
        <w:t>》的公告</w:t>
      </w:r>
    </w:p>
    <w:p w14:paraId="75F44B74" w14:textId="08AEE825" w:rsidR="00F40B86" w:rsidRPr="00F40B86" w:rsidRDefault="00F40B86" w:rsidP="00F40B86">
      <w:pPr>
        <w:spacing w:line="440" w:lineRule="exact"/>
        <w:ind w:firstLineChars="200" w:firstLine="420"/>
        <w:jc w:val="left"/>
        <w:rPr>
          <w:szCs w:val="21"/>
        </w:rPr>
      </w:pPr>
      <w:r w:rsidRPr="00F40B86">
        <w:rPr>
          <w:rFonts w:hint="eastAsia"/>
          <w:szCs w:val="21"/>
        </w:rPr>
        <w:t>《</w:t>
      </w:r>
      <w:r w:rsidR="00374A3A">
        <w:rPr>
          <w:rFonts w:hint="eastAsia"/>
          <w:szCs w:val="21"/>
        </w:rPr>
        <w:t>635MPa</w:t>
      </w:r>
      <w:r w:rsidR="003D7FF5" w:rsidRPr="003D7FF5">
        <w:rPr>
          <w:rFonts w:hint="eastAsia"/>
          <w:szCs w:val="21"/>
        </w:rPr>
        <w:t>级</w:t>
      </w:r>
      <w:r w:rsidRPr="00F40B86">
        <w:rPr>
          <w:rFonts w:hint="eastAsia"/>
          <w:szCs w:val="21"/>
        </w:rPr>
        <w:t>热轧带肋高强钢筋应用技术</w:t>
      </w:r>
      <w:r w:rsidR="003D7FF5">
        <w:rPr>
          <w:rFonts w:hint="eastAsia"/>
          <w:szCs w:val="21"/>
        </w:rPr>
        <w:t>标准</w:t>
      </w:r>
      <w:r w:rsidRPr="00F40B86">
        <w:rPr>
          <w:rFonts w:hint="eastAsia"/>
          <w:szCs w:val="21"/>
        </w:rPr>
        <w:t>》符合国家、行业标准的要求，已经陕西省土木建筑学会审定通过，陕西省土木建筑学会</w:t>
      </w:r>
      <w:proofErr w:type="gramStart"/>
      <w:r w:rsidRPr="00F40B86">
        <w:rPr>
          <w:rFonts w:hint="eastAsia"/>
          <w:szCs w:val="21"/>
        </w:rPr>
        <w:t>现批准</w:t>
      </w:r>
      <w:proofErr w:type="gramEnd"/>
      <w:r w:rsidRPr="00F40B86">
        <w:rPr>
          <w:rFonts w:hint="eastAsia"/>
          <w:szCs w:val="21"/>
        </w:rPr>
        <w:t>该标准为团体标准，编号为</w:t>
      </w:r>
      <w:r w:rsidR="002C376A" w:rsidRPr="002C376A">
        <w:rPr>
          <w:szCs w:val="21"/>
        </w:rPr>
        <w:t>T/ SXCEAS  002-2022</w:t>
      </w:r>
      <w:r w:rsidRPr="00F40B86">
        <w:rPr>
          <w:rFonts w:hint="eastAsia"/>
          <w:szCs w:val="21"/>
        </w:rPr>
        <w:t>，自</w:t>
      </w:r>
      <w:r w:rsidRPr="00F40B86">
        <w:rPr>
          <w:rFonts w:hint="eastAsia"/>
          <w:szCs w:val="21"/>
        </w:rPr>
        <w:t>202</w:t>
      </w:r>
      <w:r>
        <w:rPr>
          <w:szCs w:val="21"/>
        </w:rPr>
        <w:t>2</w:t>
      </w:r>
      <w:r w:rsidRPr="00F40B86">
        <w:rPr>
          <w:rFonts w:hint="eastAsia"/>
          <w:szCs w:val="21"/>
        </w:rPr>
        <w:t>年</w:t>
      </w:r>
      <w:r w:rsidR="002C376A">
        <w:rPr>
          <w:szCs w:val="21"/>
        </w:rPr>
        <w:t>XX</w:t>
      </w:r>
      <w:r w:rsidRPr="00F40B86">
        <w:rPr>
          <w:rFonts w:hint="eastAsia"/>
          <w:szCs w:val="21"/>
        </w:rPr>
        <w:t>月</w:t>
      </w:r>
      <w:r w:rsidR="002C376A">
        <w:rPr>
          <w:szCs w:val="21"/>
        </w:rPr>
        <w:t>XX</w:t>
      </w:r>
      <w:r w:rsidRPr="00F40B86">
        <w:rPr>
          <w:rFonts w:hint="eastAsia"/>
          <w:szCs w:val="21"/>
        </w:rPr>
        <w:t>日起实施。</w:t>
      </w:r>
    </w:p>
    <w:p w14:paraId="3BACFF9B" w14:textId="79D59972" w:rsidR="00BC1565" w:rsidRDefault="00F40B86" w:rsidP="00F40B86">
      <w:pPr>
        <w:spacing w:line="440" w:lineRule="exact"/>
        <w:ind w:firstLineChars="200" w:firstLine="420"/>
        <w:jc w:val="left"/>
        <w:rPr>
          <w:rFonts w:ascii="宋体" w:hAnsi="宋体" w:cs="宋体"/>
          <w:bCs/>
          <w:szCs w:val="21"/>
        </w:rPr>
      </w:pPr>
      <w:r w:rsidRPr="00F40B86">
        <w:rPr>
          <w:rFonts w:hint="eastAsia"/>
          <w:szCs w:val="21"/>
        </w:rPr>
        <w:t>本标准由陕西省土木建筑学会负责管理，由</w:t>
      </w:r>
      <w:r>
        <w:rPr>
          <w:rFonts w:hint="eastAsia"/>
          <w:szCs w:val="21"/>
        </w:rPr>
        <w:t>陕西喆兴新材料科技有限公司</w:t>
      </w:r>
      <w:r w:rsidRPr="00F40B86">
        <w:rPr>
          <w:rFonts w:hint="eastAsia"/>
          <w:szCs w:val="21"/>
        </w:rPr>
        <w:t>负责具体内容的解释内工作，并对内容及实施结果承担责任。</w:t>
      </w:r>
      <w:r w:rsidR="007F20D8">
        <w:rPr>
          <w:rFonts w:ascii="宋体" w:hAnsi="宋体" w:cs="宋体" w:hint="eastAsia"/>
          <w:bCs/>
          <w:szCs w:val="21"/>
        </w:rPr>
        <w:t xml:space="preserve">                           </w:t>
      </w:r>
    </w:p>
    <w:p w14:paraId="76D6BC51" w14:textId="0F743857" w:rsidR="00BC1565" w:rsidRDefault="007F20D8">
      <w:pPr>
        <w:spacing w:line="440" w:lineRule="exact"/>
        <w:ind w:firstLineChars="200" w:firstLine="420"/>
        <w:jc w:val="left"/>
        <w:rPr>
          <w:rFonts w:ascii="宋体" w:hAnsi="宋体" w:cs="宋体"/>
          <w:bCs/>
          <w:szCs w:val="21"/>
        </w:rPr>
      </w:pPr>
      <w:r>
        <w:rPr>
          <w:rFonts w:ascii="宋体" w:hAnsi="宋体" w:cs="宋体" w:hint="eastAsia"/>
          <w:bCs/>
          <w:szCs w:val="21"/>
        </w:rPr>
        <w:t xml:space="preserve">                        </w:t>
      </w:r>
      <w:r w:rsidR="00F40B86" w:rsidRPr="00F40B86">
        <w:rPr>
          <w:rFonts w:ascii="宋体" w:hAnsi="宋体" w:cs="宋体" w:hint="eastAsia"/>
          <w:bCs/>
          <w:szCs w:val="21"/>
        </w:rPr>
        <w:t>陕西喆兴新材料科技有限公司</w:t>
      </w:r>
    </w:p>
    <w:p w14:paraId="2703558E" w14:textId="6929B080" w:rsidR="00BC1565" w:rsidRDefault="007F20D8">
      <w:pPr>
        <w:spacing w:line="440" w:lineRule="exact"/>
        <w:ind w:rightChars="-466" w:right="-979"/>
        <w:rPr>
          <w:rFonts w:ascii="宋体" w:hAnsi="宋体" w:cs="宋体"/>
          <w:bCs/>
          <w:szCs w:val="21"/>
        </w:rPr>
      </w:pPr>
      <w:r>
        <w:rPr>
          <w:rFonts w:ascii="宋体" w:hAnsi="宋体" w:cs="宋体" w:hint="eastAsia"/>
          <w:bCs/>
          <w:szCs w:val="21"/>
        </w:rPr>
        <w:t xml:space="preserve">                                  </w:t>
      </w:r>
      <w:r>
        <w:rPr>
          <w:rFonts w:ascii="宋体" w:hAnsi="宋体" w:cs="宋体"/>
          <w:bCs/>
          <w:szCs w:val="21"/>
        </w:rPr>
        <w:t xml:space="preserve"> </w:t>
      </w:r>
      <w:r>
        <w:rPr>
          <w:rFonts w:ascii="宋体" w:hAnsi="宋体" w:cs="宋体" w:hint="eastAsia"/>
          <w:bCs/>
          <w:szCs w:val="21"/>
        </w:rPr>
        <w:t xml:space="preserve"> 2022年</w:t>
      </w:r>
      <w:r w:rsidR="002C376A">
        <w:rPr>
          <w:rFonts w:ascii="宋体" w:hAnsi="宋体" w:cs="宋体"/>
          <w:bCs/>
          <w:szCs w:val="21"/>
        </w:rPr>
        <w:t>XX</w:t>
      </w:r>
      <w:r>
        <w:rPr>
          <w:rFonts w:ascii="宋体" w:hAnsi="宋体" w:cs="宋体" w:hint="eastAsia"/>
          <w:bCs/>
          <w:szCs w:val="21"/>
        </w:rPr>
        <w:t>月</w:t>
      </w:r>
      <w:r w:rsidR="002C376A">
        <w:rPr>
          <w:rFonts w:ascii="宋体" w:hAnsi="宋体" w:cs="宋体"/>
          <w:bCs/>
          <w:szCs w:val="21"/>
        </w:rPr>
        <w:t>XX</w:t>
      </w:r>
      <w:r>
        <w:rPr>
          <w:rFonts w:ascii="宋体" w:hAnsi="宋体" w:cs="宋体" w:hint="eastAsia"/>
          <w:bCs/>
          <w:szCs w:val="21"/>
        </w:rPr>
        <w:t>日</w:t>
      </w:r>
    </w:p>
    <w:p w14:paraId="45F5F23E" w14:textId="3862BD9A" w:rsidR="00BC1565" w:rsidRDefault="00BC1565">
      <w:pPr>
        <w:spacing w:line="460" w:lineRule="exact"/>
        <w:ind w:rightChars="-466" w:right="-979"/>
        <w:rPr>
          <w:rFonts w:ascii="宋体" w:hAnsi="宋体" w:cs="宋体"/>
          <w:bCs/>
          <w:szCs w:val="21"/>
        </w:rPr>
      </w:pPr>
    </w:p>
    <w:p w14:paraId="3F107E35" w14:textId="76C6991B" w:rsidR="001B081C" w:rsidRDefault="001B081C">
      <w:pPr>
        <w:spacing w:line="460" w:lineRule="exact"/>
        <w:ind w:rightChars="-466" w:right="-979"/>
        <w:rPr>
          <w:rFonts w:ascii="宋体" w:hAnsi="宋体" w:cs="宋体"/>
          <w:bCs/>
          <w:szCs w:val="21"/>
        </w:rPr>
      </w:pPr>
    </w:p>
    <w:p w14:paraId="3BECA98E" w14:textId="1F51D9AB" w:rsidR="001B081C" w:rsidRDefault="001B081C">
      <w:pPr>
        <w:spacing w:line="460" w:lineRule="exact"/>
        <w:ind w:rightChars="-466" w:right="-979"/>
        <w:rPr>
          <w:rFonts w:ascii="宋体" w:hAnsi="宋体" w:cs="宋体"/>
          <w:bCs/>
          <w:szCs w:val="21"/>
        </w:rPr>
      </w:pPr>
    </w:p>
    <w:p w14:paraId="22183AE2" w14:textId="27350011" w:rsidR="001B081C" w:rsidRDefault="001B081C">
      <w:pPr>
        <w:spacing w:line="460" w:lineRule="exact"/>
        <w:ind w:rightChars="-466" w:right="-979"/>
        <w:rPr>
          <w:rFonts w:ascii="宋体" w:hAnsi="宋体" w:cs="宋体"/>
          <w:bCs/>
          <w:szCs w:val="21"/>
        </w:rPr>
      </w:pPr>
    </w:p>
    <w:p w14:paraId="375048A5" w14:textId="72E38A31" w:rsidR="001B081C" w:rsidRDefault="001B081C">
      <w:pPr>
        <w:spacing w:line="460" w:lineRule="exact"/>
        <w:ind w:rightChars="-466" w:right="-979"/>
        <w:rPr>
          <w:rFonts w:ascii="宋体" w:hAnsi="宋体" w:cs="宋体"/>
          <w:bCs/>
          <w:szCs w:val="21"/>
        </w:rPr>
      </w:pPr>
    </w:p>
    <w:p w14:paraId="1E396B52" w14:textId="574967C4" w:rsidR="001B081C" w:rsidRDefault="001B081C">
      <w:pPr>
        <w:spacing w:line="460" w:lineRule="exact"/>
        <w:ind w:rightChars="-466" w:right="-979"/>
        <w:rPr>
          <w:rFonts w:ascii="宋体" w:hAnsi="宋体" w:cs="宋体"/>
          <w:bCs/>
          <w:szCs w:val="21"/>
        </w:rPr>
      </w:pPr>
    </w:p>
    <w:p w14:paraId="361EBC65" w14:textId="77777777" w:rsidR="001B081C" w:rsidRDefault="001B081C">
      <w:pPr>
        <w:spacing w:line="460" w:lineRule="exact"/>
        <w:ind w:rightChars="-466" w:right="-979"/>
        <w:rPr>
          <w:rFonts w:ascii="宋体" w:hAnsi="宋体" w:cs="宋体"/>
          <w:bCs/>
          <w:szCs w:val="21"/>
        </w:rPr>
      </w:pPr>
    </w:p>
    <w:p w14:paraId="075AFD35" w14:textId="77777777" w:rsidR="00BC1565" w:rsidRDefault="007F20D8">
      <w:pPr>
        <w:pStyle w:val="2"/>
        <w:spacing w:before="156" w:after="156" w:line="420" w:lineRule="exact"/>
        <w:rPr>
          <w:rFonts w:ascii="Times New Roman" w:hAnsi="Times New Roman"/>
          <w:sz w:val="30"/>
          <w:szCs w:val="30"/>
        </w:rPr>
      </w:pPr>
      <w:bookmarkStart w:id="0" w:name="_Toc57193488"/>
      <w:bookmarkStart w:id="1" w:name="_Toc55582230"/>
      <w:bookmarkStart w:id="2" w:name="_Toc57193701"/>
      <w:bookmarkStart w:id="3" w:name="_Toc15584"/>
      <w:bookmarkStart w:id="4" w:name="_Toc56070630"/>
      <w:bookmarkStart w:id="5" w:name="_Toc56070036"/>
      <w:bookmarkStart w:id="6" w:name="_Toc57193772"/>
      <w:bookmarkStart w:id="7" w:name="_Toc19371"/>
      <w:bookmarkStart w:id="8" w:name="_Toc56070985"/>
      <w:r>
        <w:rPr>
          <w:rFonts w:ascii="Times New Roman" w:hAnsi="Times New Roman"/>
          <w:sz w:val="30"/>
          <w:szCs w:val="30"/>
        </w:rPr>
        <w:lastRenderedPageBreak/>
        <w:t>前</w:t>
      </w:r>
      <w:r>
        <w:rPr>
          <w:rFonts w:ascii="Times New Roman" w:hAnsi="Times New Roman"/>
          <w:sz w:val="30"/>
          <w:szCs w:val="30"/>
        </w:rPr>
        <w:t xml:space="preserve">   </w:t>
      </w:r>
      <w:r>
        <w:rPr>
          <w:rFonts w:ascii="Times New Roman" w:hAnsi="Times New Roman"/>
          <w:sz w:val="30"/>
          <w:szCs w:val="30"/>
        </w:rPr>
        <w:t>言</w:t>
      </w:r>
      <w:bookmarkEnd w:id="0"/>
      <w:bookmarkEnd w:id="1"/>
      <w:bookmarkEnd w:id="2"/>
      <w:bookmarkEnd w:id="3"/>
      <w:bookmarkEnd w:id="4"/>
      <w:bookmarkEnd w:id="5"/>
      <w:bookmarkEnd w:id="6"/>
      <w:bookmarkEnd w:id="7"/>
      <w:bookmarkEnd w:id="8"/>
    </w:p>
    <w:p w14:paraId="48B09513" w14:textId="46A1F7B5" w:rsidR="00BC1565" w:rsidRDefault="007F20D8">
      <w:pPr>
        <w:autoSpaceDE w:val="0"/>
        <w:autoSpaceDN w:val="0"/>
        <w:spacing w:line="420" w:lineRule="exact"/>
        <w:ind w:firstLineChars="200" w:firstLine="420"/>
        <w:textAlignment w:val="bottom"/>
        <w:rPr>
          <w:szCs w:val="21"/>
        </w:rPr>
      </w:pPr>
      <w:r>
        <w:rPr>
          <w:rFonts w:hint="eastAsia"/>
          <w:szCs w:val="21"/>
        </w:rPr>
        <w:t>本</w:t>
      </w:r>
      <w:r w:rsidR="0037066A">
        <w:rPr>
          <w:rFonts w:hint="eastAsia"/>
          <w:szCs w:val="21"/>
        </w:rPr>
        <w:t>标准</w:t>
      </w:r>
      <w:r>
        <w:rPr>
          <w:rFonts w:hint="eastAsia"/>
          <w:szCs w:val="21"/>
        </w:rPr>
        <w:t>由</w:t>
      </w:r>
      <w:r w:rsidR="001B081C" w:rsidRPr="001B081C">
        <w:rPr>
          <w:rFonts w:hint="eastAsia"/>
          <w:szCs w:val="21"/>
        </w:rPr>
        <w:t>陕西喆兴新材料科技有限公司</w:t>
      </w:r>
      <w:r>
        <w:rPr>
          <w:rFonts w:hint="eastAsia"/>
          <w:szCs w:val="21"/>
        </w:rPr>
        <w:t>（地址：</w:t>
      </w:r>
      <w:r w:rsidR="001B081C">
        <w:rPr>
          <w:rFonts w:hint="eastAsia"/>
          <w:szCs w:val="21"/>
        </w:rPr>
        <w:t>陕西省西安市</w:t>
      </w:r>
      <w:r>
        <w:rPr>
          <w:rFonts w:hint="eastAsia"/>
          <w:szCs w:val="21"/>
        </w:rPr>
        <w:t>；邮政编码：</w:t>
      </w:r>
      <w:r>
        <w:rPr>
          <w:rFonts w:hint="eastAsia"/>
          <w:szCs w:val="21"/>
        </w:rPr>
        <w:t>2</w:t>
      </w:r>
      <w:r>
        <w:rPr>
          <w:szCs w:val="21"/>
        </w:rPr>
        <w:t>30009</w:t>
      </w:r>
      <w:r>
        <w:rPr>
          <w:rFonts w:hint="eastAsia"/>
          <w:szCs w:val="21"/>
        </w:rPr>
        <w:t>）制定发布，负责管理解释，并对内容及实施结果承担责任。</w:t>
      </w:r>
    </w:p>
    <w:p w14:paraId="3953C3EF" w14:textId="157C8D4A" w:rsidR="00BC1565" w:rsidRDefault="007F20D8">
      <w:pPr>
        <w:autoSpaceDE w:val="0"/>
        <w:autoSpaceDN w:val="0"/>
        <w:spacing w:line="420" w:lineRule="exact"/>
        <w:ind w:firstLineChars="200" w:firstLine="420"/>
        <w:textAlignment w:val="bottom"/>
        <w:rPr>
          <w:szCs w:val="21"/>
        </w:rPr>
      </w:pPr>
      <w:r>
        <w:rPr>
          <w:rFonts w:hint="eastAsia"/>
          <w:szCs w:val="21"/>
        </w:rPr>
        <w:t>本</w:t>
      </w:r>
      <w:r w:rsidR="0037066A">
        <w:rPr>
          <w:rFonts w:hint="eastAsia"/>
          <w:szCs w:val="21"/>
        </w:rPr>
        <w:t>标准</w:t>
      </w:r>
      <w:r>
        <w:rPr>
          <w:rFonts w:hint="eastAsia"/>
          <w:szCs w:val="21"/>
        </w:rPr>
        <w:t>共</w:t>
      </w:r>
      <w:r>
        <w:rPr>
          <w:rFonts w:hint="eastAsia"/>
          <w:szCs w:val="21"/>
        </w:rPr>
        <w:t>7</w:t>
      </w:r>
      <w:r>
        <w:rPr>
          <w:rFonts w:hint="eastAsia"/>
          <w:szCs w:val="21"/>
        </w:rPr>
        <w:t>章，主要技术内容包括：</w:t>
      </w:r>
      <w:r>
        <w:rPr>
          <w:rFonts w:hint="eastAsia"/>
          <w:szCs w:val="21"/>
        </w:rPr>
        <w:t>1</w:t>
      </w:r>
      <w:r>
        <w:rPr>
          <w:rFonts w:hint="eastAsia"/>
          <w:szCs w:val="21"/>
        </w:rPr>
        <w:t>总则；</w:t>
      </w:r>
      <w:r>
        <w:rPr>
          <w:rFonts w:hint="eastAsia"/>
          <w:szCs w:val="21"/>
        </w:rPr>
        <w:t>2</w:t>
      </w:r>
      <w:r>
        <w:rPr>
          <w:rFonts w:hint="eastAsia"/>
          <w:szCs w:val="21"/>
        </w:rPr>
        <w:t>术语和符号；</w:t>
      </w:r>
      <w:r>
        <w:rPr>
          <w:rFonts w:hint="eastAsia"/>
          <w:szCs w:val="21"/>
        </w:rPr>
        <w:t>3</w:t>
      </w:r>
      <w:r>
        <w:rPr>
          <w:rFonts w:hint="eastAsia"/>
          <w:szCs w:val="21"/>
        </w:rPr>
        <w:t>基本规定；</w:t>
      </w:r>
      <w:r>
        <w:rPr>
          <w:rFonts w:hint="eastAsia"/>
          <w:szCs w:val="21"/>
        </w:rPr>
        <w:t>4</w:t>
      </w:r>
      <w:r>
        <w:rPr>
          <w:rFonts w:hint="eastAsia"/>
          <w:szCs w:val="21"/>
        </w:rPr>
        <w:t>材料；</w:t>
      </w:r>
      <w:r>
        <w:rPr>
          <w:rFonts w:hint="eastAsia"/>
          <w:szCs w:val="21"/>
        </w:rPr>
        <w:t>5</w:t>
      </w:r>
      <w:r>
        <w:rPr>
          <w:rFonts w:hint="eastAsia"/>
          <w:szCs w:val="21"/>
        </w:rPr>
        <w:t>结构构件设计；</w:t>
      </w:r>
      <w:r>
        <w:rPr>
          <w:rFonts w:hint="eastAsia"/>
          <w:szCs w:val="21"/>
        </w:rPr>
        <w:t>6</w:t>
      </w:r>
      <w:r>
        <w:rPr>
          <w:rFonts w:hint="eastAsia"/>
          <w:szCs w:val="21"/>
        </w:rPr>
        <w:t>钢筋制作与安装；</w:t>
      </w:r>
      <w:r>
        <w:rPr>
          <w:rFonts w:hint="eastAsia"/>
          <w:szCs w:val="21"/>
        </w:rPr>
        <w:t>7</w:t>
      </w:r>
      <w:r>
        <w:rPr>
          <w:rFonts w:hint="eastAsia"/>
          <w:szCs w:val="21"/>
        </w:rPr>
        <w:t>检验与验收。</w:t>
      </w:r>
    </w:p>
    <w:p w14:paraId="5D906CFB" w14:textId="142306B9" w:rsidR="00BC1565" w:rsidRDefault="007F20D8">
      <w:pPr>
        <w:autoSpaceDE w:val="0"/>
        <w:autoSpaceDN w:val="0"/>
        <w:spacing w:line="420" w:lineRule="exact"/>
        <w:ind w:firstLineChars="200" w:firstLine="420"/>
        <w:textAlignment w:val="bottom"/>
        <w:rPr>
          <w:szCs w:val="21"/>
        </w:rPr>
      </w:pPr>
      <w:r>
        <w:rPr>
          <w:rFonts w:hint="eastAsia"/>
          <w:szCs w:val="21"/>
        </w:rPr>
        <w:t>本</w:t>
      </w:r>
      <w:r w:rsidR="0037066A">
        <w:rPr>
          <w:rFonts w:hint="eastAsia"/>
          <w:szCs w:val="21"/>
        </w:rPr>
        <w:t>标准</w:t>
      </w:r>
      <w:r>
        <w:rPr>
          <w:rFonts w:hint="eastAsia"/>
          <w:szCs w:val="21"/>
        </w:rPr>
        <w:t>内容设计的商标、专利等知识产权已获得所有权人就本</w:t>
      </w:r>
      <w:r w:rsidR="0037066A">
        <w:rPr>
          <w:rFonts w:hint="eastAsia"/>
          <w:szCs w:val="21"/>
        </w:rPr>
        <w:t>标准</w:t>
      </w:r>
      <w:r>
        <w:rPr>
          <w:rFonts w:hint="eastAsia"/>
          <w:szCs w:val="21"/>
        </w:rPr>
        <w:t>的编制、生产、应用等授权许可。</w:t>
      </w:r>
    </w:p>
    <w:p w14:paraId="08B1CC21" w14:textId="21B778B2" w:rsidR="00BC1565" w:rsidRDefault="007F20D8">
      <w:pPr>
        <w:autoSpaceDE w:val="0"/>
        <w:autoSpaceDN w:val="0"/>
        <w:spacing w:line="420" w:lineRule="exact"/>
        <w:ind w:firstLineChars="200" w:firstLine="420"/>
        <w:textAlignment w:val="bottom"/>
        <w:rPr>
          <w:szCs w:val="21"/>
        </w:rPr>
      </w:pPr>
      <w:r>
        <w:rPr>
          <w:rFonts w:hint="eastAsia"/>
          <w:szCs w:val="21"/>
        </w:rPr>
        <w:t>本</w:t>
      </w:r>
      <w:r w:rsidR="0037066A">
        <w:rPr>
          <w:rFonts w:hint="eastAsia"/>
          <w:szCs w:val="21"/>
        </w:rPr>
        <w:t>标准</w:t>
      </w:r>
      <w:r>
        <w:rPr>
          <w:rFonts w:hint="eastAsia"/>
          <w:szCs w:val="21"/>
        </w:rPr>
        <w:t>设计的全部产品、技术等由</w:t>
      </w:r>
      <w:r w:rsidR="005A7134" w:rsidRPr="005A7134">
        <w:rPr>
          <w:rFonts w:hint="eastAsia"/>
          <w:szCs w:val="21"/>
        </w:rPr>
        <w:t>陕西喆兴新材料科技有限公司</w:t>
      </w:r>
      <w:r>
        <w:rPr>
          <w:rFonts w:hint="eastAsia"/>
          <w:szCs w:val="21"/>
        </w:rPr>
        <w:t>直接供应，或授权许可供应。</w:t>
      </w:r>
    </w:p>
    <w:p w14:paraId="27F0B387" w14:textId="64D3A829" w:rsidR="00BC1565" w:rsidRDefault="007F20D8">
      <w:pPr>
        <w:autoSpaceDE w:val="0"/>
        <w:autoSpaceDN w:val="0"/>
        <w:spacing w:line="420" w:lineRule="exact"/>
        <w:ind w:firstLineChars="200" w:firstLine="420"/>
        <w:textAlignment w:val="bottom"/>
        <w:rPr>
          <w:szCs w:val="21"/>
        </w:rPr>
      </w:pPr>
      <w:r>
        <w:rPr>
          <w:rFonts w:hint="eastAsia"/>
          <w:szCs w:val="21"/>
        </w:rPr>
        <w:t>本</w:t>
      </w:r>
      <w:r w:rsidR="0037066A">
        <w:rPr>
          <w:rFonts w:hint="eastAsia"/>
          <w:szCs w:val="21"/>
        </w:rPr>
        <w:t>标准</w:t>
      </w:r>
      <w:r>
        <w:rPr>
          <w:rFonts w:hint="eastAsia"/>
          <w:szCs w:val="21"/>
        </w:rPr>
        <w:t>仅限于</w:t>
      </w:r>
      <w:r w:rsidR="005A7134" w:rsidRPr="005A7134">
        <w:rPr>
          <w:rFonts w:hint="eastAsia"/>
          <w:szCs w:val="21"/>
        </w:rPr>
        <w:t>陕西喆兴新材料科技有限公司</w:t>
      </w:r>
      <w:r>
        <w:rPr>
          <w:rFonts w:hint="eastAsia"/>
          <w:szCs w:val="21"/>
        </w:rPr>
        <w:t>或授权许可单位实施。</w:t>
      </w:r>
    </w:p>
    <w:p w14:paraId="58241BF5" w14:textId="33D3C4CD" w:rsidR="00BC1565" w:rsidRDefault="007F20D8" w:rsidP="00AA681F">
      <w:pPr>
        <w:autoSpaceDE w:val="0"/>
        <w:autoSpaceDN w:val="0"/>
        <w:spacing w:line="420" w:lineRule="exact"/>
        <w:ind w:firstLineChars="200" w:firstLine="420"/>
        <w:textAlignment w:val="bottom"/>
        <w:rPr>
          <w:szCs w:val="21"/>
        </w:rPr>
      </w:pPr>
      <w:r>
        <w:rPr>
          <w:rFonts w:hint="eastAsia"/>
          <w:szCs w:val="21"/>
        </w:rPr>
        <w:t>本</w:t>
      </w:r>
      <w:r w:rsidR="0037066A">
        <w:rPr>
          <w:rFonts w:hint="eastAsia"/>
          <w:szCs w:val="21"/>
        </w:rPr>
        <w:t>标准</w:t>
      </w:r>
      <w:r>
        <w:rPr>
          <w:rFonts w:hint="eastAsia"/>
          <w:szCs w:val="21"/>
        </w:rPr>
        <w:t>编制单位</w:t>
      </w:r>
      <w:r w:rsidR="00AA681F">
        <w:rPr>
          <w:rFonts w:hint="eastAsia"/>
          <w:szCs w:val="21"/>
        </w:rPr>
        <w:t>、</w:t>
      </w:r>
      <w:r>
        <w:rPr>
          <w:rFonts w:hint="eastAsia"/>
          <w:szCs w:val="21"/>
        </w:rPr>
        <w:t>主要起草人</w:t>
      </w:r>
      <w:r w:rsidR="00AA681F">
        <w:rPr>
          <w:rFonts w:hint="eastAsia"/>
          <w:szCs w:val="21"/>
        </w:rPr>
        <w:t>、</w:t>
      </w:r>
      <w:r>
        <w:rPr>
          <w:rFonts w:hint="eastAsia"/>
          <w:szCs w:val="21"/>
        </w:rPr>
        <w:t>主要审查人</w:t>
      </w:r>
    </w:p>
    <w:p w14:paraId="7C515EA4" w14:textId="5FC64129" w:rsidR="00BC1565" w:rsidRDefault="001B081C">
      <w:pPr>
        <w:autoSpaceDE w:val="0"/>
        <w:autoSpaceDN w:val="0"/>
        <w:spacing w:line="420" w:lineRule="exact"/>
        <w:ind w:firstLineChars="200" w:firstLine="420"/>
        <w:textAlignment w:val="bottom"/>
        <w:rPr>
          <w:szCs w:val="21"/>
        </w:rPr>
      </w:pPr>
      <w:r>
        <w:rPr>
          <w:rFonts w:hint="eastAsia"/>
          <w:szCs w:val="21"/>
        </w:rPr>
        <w:t>主编</w:t>
      </w:r>
      <w:r w:rsidR="007F20D8">
        <w:rPr>
          <w:rFonts w:hint="eastAsia"/>
          <w:szCs w:val="21"/>
        </w:rPr>
        <w:t>单位：</w:t>
      </w:r>
      <w:r w:rsidRPr="001B081C">
        <w:rPr>
          <w:rFonts w:hint="eastAsia"/>
          <w:szCs w:val="21"/>
        </w:rPr>
        <w:t>陕西喆兴新材料科技有限公司</w:t>
      </w:r>
    </w:p>
    <w:p w14:paraId="4FD770B9" w14:textId="1F65C03C" w:rsidR="00BC1565" w:rsidRDefault="007F20D8" w:rsidP="001B081C">
      <w:pPr>
        <w:autoSpaceDE w:val="0"/>
        <w:autoSpaceDN w:val="0"/>
        <w:spacing w:line="420" w:lineRule="exact"/>
        <w:ind w:firstLineChars="200" w:firstLine="420"/>
        <w:textAlignment w:val="bottom"/>
        <w:rPr>
          <w:szCs w:val="21"/>
        </w:rPr>
      </w:pPr>
      <w:r>
        <w:rPr>
          <w:rFonts w:hint="eastAsia"/>
          <w:szCs w:val="21"/>
        </w:rPr>
        <w:t>参编单位：（排名不分先后）</w:t>
      </w:r>
      <w:r w:rsidR="00B20EE2">
        <w:rPr>
          <w:szCs w:val="21"/>
        </w:rPr>
        <w:t>XX</w:t>
      </w:r>
    </w:p>
    <w:p w14:paraId="5DA52C0D" w14:textId="33B34858" w:rsidR="00AA681F" w:rsidRDefault="00B20EE2" w:rsidP="001B081C">
      <w:pPr>
        <w:autoSpaceDE w:val="0"/>
        <w:autoSpaceDN w:val="0"/>
        <w:spacing w:line="420" w:lineRule="exact"/>
        <w:ind w:firstLineChars="200" w:firstLine="420"/>
        <w:textAlignment w:val="bottom"/>
        <w:rPr>
          <w:szCs w:val="21"/>
        </w:rPr>
      </w:pPr>
      <w:r>
        <w:rPr>
          <w:rFonts w:hint="eastAsia"/>
          <w:szCs w:val="21"/>
        </w:rPr>
        <w:t xml:space="preserve"> </w:t>
      </w:r>
      <w:r>
        <w:rPr>
          <w:szCs w:val="21"/>
        </w:rPr>
        <w:t xml:space="preserve">        </w:t>
      </w:r>
    </w:p>
    <w:p w14:paraId="79BD91DE" w14:textId="1D8C746C" w:rsidR="00BC1565" w:rsidRDefault="007F20D8" w:rsidP="00AA681F">
      <w:pPr>
        <w:autoSpaceDE w:val="0"/>
        <w:autoSpaceDN w:val="0"/>
        <w:spacing w:line="420" w:lineRule="exact"/>
        <w:ind w:firstLineChars="200" w:firstLine="420"/>
        <w:textAlignment w:val="bottom"/>
        <w:rPr>
          <w:szCs w:val="21"/>
        </w:rPr>
      </w:pPr>
      <w:r>
        <w:rPr>
          <w:rFonts w:hint="eastAsia"/>
          <w:szCs w:val="21"/>
        </w:rPr>
        <w:t>主要起草人：（排名不分先后）</w:t>
      </w:r>
      <w:r w:rsidR="00B20EE2">
        <w:rPr>
          <w:szCs w:val="21"/>
        </w:rPr>
        <w:t>XX</w:t>
      </w:r>
    </w:p>
    <w:p w14:paraId="7009D60E" w14:textId="7D587E91" w:rsidR="00AA681F" w:rsidRPr="001B081C" w:rsidRDefault="00B20EE2" w:rsidP="00AA681F">
      <w:pPr>
        <w:autoSpaceDE w:val="0"/>
        <w:autoSpaceDN w:val="0"/>
        <w:spacing w:line="420" w:lineRule="exact"/>
        <w:ind w:firstLineChars="200" w:firstLine="420"/>
        <w:textAlignment w:val="bottom"/>
        <w:rPr>
          <w:szCs w:val="21"/>
        </w:rPr>
      </w:pPr>
      <w:r>
        <w:rPr>
          <w:rFonts w:hint="eastAsia"/>
          <w:szCs w:val="21"/>
        </w:rPr>
        <w:t xml:space="preserve"> </w:t>
      </w:r>
      <w:r>
        <w:rPr>
          <w:szCs w:val="21"/>
        </w:rPr>
        <w:t xml:space="preserve">        </w:t>
      </w:r>
    </w:p>
    <w:p w14:paraId="44693397" w14:textId="0DB1192D" w:rsidR="00BC1565" w:rsidRDefault="007F20D8" w:rsidP="00835045">
      <w:pPr>
        <w:autoSpaceDE w:val="0"/>
        <w:autoSpaceDN w:val="0"/>
        <w:spacing w:line="420" w:lineRule="exact"/>
        <w:ind w:firstLineChars="200" w:firstLine="420"/>
        <w:textAlignment w:val="bottom"/>
        <w:rPr>
          <w:rFonts w:hint="eastAsia"/>
          <w:szCs w:val="21"/>
        </w:rPr>
      </w:pPr>
      <w:r>
        <w:rPr>
          <w:rFonts w:hint="eastAsia"/>
          <w:szCs w:val="21"/>
        </w:rPr>
        <w:t>主要审查人：</w:t>
      </w:r>
      <w:r w:rsidR="00AA681F">
        <w:rPr>
          <w:szCs w:val="21"/>
        </w:rPr>
        <w:t>XX</w:t>
      </w:r>
    </w:p>
    <w:p w14:paraId="12ECEEAA" w14:textId="77777777" w:rsidR="00BC1565" w:rsidRDefault="007F20D8">
      <w:pPr>
        <w:ind w:firstLine="570"/>
        <w:jc w:val="center"/>
        <w:rPr>
          <w:b/>
          <w:szCs w:val="21"/>
        </w:rPr>
      </w:pPr>
      <w:r>
        <w:rPr>
          <w:rFonts w:hAnsi="Arial"/>
          <w:b/>
          <w:szCs w:val="21"/>
        </w:rPr>
        <w:lastRenderedPageBreak/>
        <w:t>目</w:t>
      </w:r>
      <w:r>
        <w:rPr>
          <w:b/>
          <w:szCs w:val="21"/>
        </w:rPr>
        <w:t xml:space="preserve">   </w:t>
      </w:r>
      <w:r>
        <w:rPr>
          <w:rFonts w:hAnsi="Arial"/>
          <w:b/>
          <w:szCs w:val="21"/>
        </w:rPr>
        <w:t>次</w:t>
      </w:r>
    </w:p>
    <w:p w14:paraId="268CBC30" w14:textId="77777777" w:rsidR="00BC1565" w:rsidRDefault="007F20D8">
      <w:pPr>
        <w:pStyle w:val="TOC2"/>
        <w:tabs>
          <w:tab w:val="right" w:leader="dot" w:pos="8306"/>
        </w:tabs>
        <w:rPr>
          <w:szCs w:val="21"/>
        </w:rPr>
      </w:pPr>
      <w:r>
        <w:rPr>
          <w:szCs w:val="21"/>
        </w:rPr>
        <w:fldChar w:fldCharType="begin"/>
      </w:r>
      <w:r>
        <w:rPr>
          <w:szCs w:val="21"/>
        </w:rPr>
        <w:instrText xml:space="preserve"> TOC \o "1-2" \h \z \u </w:instrText>
      </w:r>
      <w:r>
        <w:rPr>
          <w:szCs w:val="21"/>
        </w:rPr>
        <w:fldChar w:fldCharType="separate"/>
      </w:r>
      <w:hyperlink w:anchor="_Toc19371" w:history="1">
        <w:r>
          <w:rPr>
            <w:szCs w:val="21"/>
          </w:rPr>
          <w:t>前</w:t>
        </w:r>
        <w:r>
          <w:rPr>
            <w:szCs w:val="21"/>
          </w:rPr>
          <w:t xml:space="preserve">   </w:t>
        </w:r>
        <w:r>
          <w:rPr>
            <w:szCs w:val="21"/>
          </w:rPr>
          <w:t>言</w:t>
        </w:r>
        <w:r>
          <w:rPr>
            <w:szCs w:val="21"/>
          </w:rPr>
          <w:tab/>
        </w:r>
        <w:r>
          <w:rPr>
            <w:szCs w:val="21"/>
          </w:rPr>
          <w:fldChar w:fldCharType="begin"/>
        </w:r>
        <w:r>
          <w:rPr>
            <w:szCs w:val="21"/>
          </w:rPr>
          <w:instrText xml:space="preserve"> PAGEREF _Toc19371 \h </w:instrText>
        </w:r>
        <w:r>
          <w:rPr>
            <w:szCs w:val="21"/>
          </w:rPr>
        </w:r>
        <w:r>
          <w:rPr>
            <w:szCs w:val="21"/>
          </w:rPr>
          <w:fldChar w:fldCharType="separate"/>
        </w:r>
        <w:r>
          <w:rPr>
            <w:szCs w:val="21"/>
          </w:rPr>
          <w:t>4</w:t>
        </w:r>
        <w:r>
          <w:rPr>
            <w:szCs w:val="21"/>
          </w:rPr>
          <w:fldChar w:fldCharType="end"/>
        </w:r>
      </w:hyperlink>
    </w:p>
    <w:p w14:paraId="001C3B68" w14:textId="77777777" w:rsidR="00BC1565" w:rsidRDefault="00000000">
      <w:pPr>
        <w:pStyle w:val="TOC1"/>
        <w:tabs>
          <w:tab w:val="right" w:leader="dot" w:pos="8306"/>
        </w:tabs>
      </w:pPr>
      <w:hyperlink w:anchor="_Toc17835" w:history="1">
        <w:r w:rsidR="007F20D8">
          <w:t xml:space="preserve">1  </w:t>
        </w:r>
        <w:r w:rsidR="007F20D8">
          <w:t>总</w:t>
        </w:r>
        <w:r w:rsidR="007F20D8">
          <w:t xml:space="preserve">  </w:t>
        </w:r>
        <w:r w:rsidR="007F20D8">
          <w:t>则</w:t>
        </w:r>
        <w:r w:rsidR="007F20D8">
          <w:tab/>
        </w:r>
        <w:r w:rsidR="007F20D8">
          <w:fldChar w:fldCharType="begin"/>
        </w:r>
        <w:r w:rsidR="007F20D8">
          <w:instrText xml:space="preserve"> PAGEREF _Toc17835 \h </w:instrText>
        </w:r>
        <w:r w:rsidR="007F20D8">
          <w:fldChar w:fldCharType="separate"/>
        </w:r>
        <w:r w:rsidR="007F20D8">
          <w:t>1</w:t>
        </w:r>
        <w:r w:rsidR="007F20D8">
          <w:fldChar w:fldCharType="end"/>
        </w:r>
      </w:hyperlink>
    </w:p>
    <w:p w14:paraId="561FC093" w14:textId="77777777" w:rsidR="00BC1565" w:rsidRDefault="00000000">
      <w:pPr>
        <w:pStyle w:val="TOC1"/>
        <w:tabs>
          <w:tab w:val="right" w:leader="dot" w:pos="8306"/>
        </w:tabs>
      </w:pPr>
      <w:hyperlink w:anchor="_Toc15650" w:history="1">
        <w:r w:rsidR="007F20D8">
          <w:t xml:space="preserve">2  </w:t>
        </w:r>
        <w:r w:rsidR="007F20D8">
          <w:t>术语和符号</w:t>
        </w:r>
        <w:r w:rsidR="007F20D8">
          <w:tab/>
        </w:r>
        <w:r w:rsidR="007F20D8">
          <w:fldChar w:fldCharType="begin"/>
        </w:r>
        <w:r w:rsidR="007F20D8">
          <w:instrText xml:space="preserve"> PAGEREF _Toc15650 \h </w:instrText>
        </w:r>
        <w:r w:rsidR="007F20D8">
          <w:fldChar w:fldCharType="separate"/>
        </w:r>
        <w:r w:rsidR="007F20D8">
          <w:t>2</w:t>
        </w:r>
        <w:r w:rsidR="007F20D8">
          <w:fldChar w:fldCharType="end"/>
        </w:r>
      </w:hyperlink>
    </w:p>
    <w:p w14:paraId="1B2B9F4C" w14:textId="77777777" w:rsidR="00BC1565" w:rsidRDefault="00000000">
      <w:pPr>
        <w:pStyle w:val="TOC2"/>
        <w:tabs>
          <w:tab w:val="right" w:leader="dot" w:pos="8306"/>
        </w:tabs>
        <w:rPr>
          <w:szCs w:val="21"/>
        </w:rPr>
      </w:pPr>
      <w:hyperlink w:anchor="_Toc27660" w:history="1">
        <w:r w:rsidR="007F20D8">
          <w:rPr>
            <w:szCs w:val="21"/>
          </w:rPr>
          <w:t xml:space="preserve">2.1  </w:t>
        </w:r>
        <w:r w:rsidR="007F20D8">
          <w:rPr>
            <w:szCs w:val="21"/>
          </w:rPr>
          <w:t>术语</w:t>
        </w:r>
        <w:r w:rsidR="007F20D8">
          <w:rPr>
            <w:szCs w:val="21"/>
          </w:rPr>
          <w:tab/>
        </w:r>
        <w:r w:rsidR="007F20D8">
          <w:rPr>
            <w:szCs w:val="21"/>
          </w:rPr>
          <w:fldChar w:fldCharType="begin"/>
        </w:r>
        <w:r w:rsidR="007F20D8">
          <w:rPr>
            <w:szCs w:val="21"/>
          </w:rPr>
          <w:instrText xml:space="preserve"> PAGEREF _Toc27660 \h </w:instrText>
        </w:r>
        <w:r w:rsidR="007F20D8">
          <w:rPr>
            <w:szCs w:val="21"/>
          </w:rPr>
        </w:r>
        <w:r w:rsidR="007F20D8">
          <w:rPr>
            <w:szCs w:val="21"/>
          </w:rPr>
          <w:fldChar w:fldCharType="separate"/>
        </w:r>
        <w:r w:rsidR="007F20D8">
          <w:rPr>
            <w:szCs w:val="21"/>
          </w:rPr>
          <w:t>2</w:t>
        </w:r>
        <w:r w:rsidR="007F20D8">
          <w:rPr>
            <w:szCs w:val="21"/>
          </w:rPr>
          <w:fldChar w:fldCharType="end"/>
        </w:r>
      </w:hyperlink>
    </w:p>
    <w:p w14:paraId="738AEAF1" w14:textId="77777777" w:rsidR="00BC1565" w:rsidRDefault="00000000">
      <w:pPr>
        <w:pStyle w:val="TOC2"/>
        <w:tabs>
          <w:tab w:val="right" w:leader="dot" w:pos="8306"/>
        </w:tabs>
        <w:rPr>
          <w:szCs w:val="21"/>
        </w:rPr>
      </w:pPr>
      <w:hyperlink w:anchor="_Toc3663" w:history="1">
        <w:r w:rsidR="007F20D8">
          <w:rPr>
            <w:szCs w:val="21"/>
          </w:rPr>
          <w:t xml:space="preserve">2.2  </w:t>
        </w:r>
        <w:r w:rsidR="007F20D8">
          <w:rPr>
            <w:szCs w:val="21"/>
          </w:rPr>
          <w:t>符号</w:t>
        </w:r>
        <w:r w:rsidR="007F20D8">
          <w:rPr>
            <w:szCs w:val="21"/>
          </w:rPr>
          <w:tab/>
        </w:r>
        <w:r w:rsidR="007F20D8">
          <w:rPr>
            <w:szCs w:val="21"/>
          </w:rPr>
          <w:fldChar w:fldCharType="begin"/>
        </w:r>
        <w:r w:rsidR="007F20D8">
          <w:rPr>
            <w:szCs w:val="21"/>
          </w:rPr>
          <w:instrText xml:space="preserve"> PAGEREF _Toc3663 \h </w:instrText>
        </w:r>
        <w:r w:rsidR="007F20D8">
          <w:rPr>
            <w:szCs w:val="21"/>
          </w:rPr>
        </w:r>
        <w:r w:rsidR="007F20D8">
          <w:rPr>
            <w:szCs w:val="21"/>
          </w:rPr>
          <w:fldChar w:fldCharType="separate"/>
        </w:r>
        <w:r w:rsidR="007F20D8">
          <w:rPr>
            <w:szCs w:val="21"/>
          </w:rPr>
          <w:t>2</w:t>
        </w:r>
        <w:r w:rsidR="007F20D8">
          <w:rPr>
            <w:szCs w:val="21"/>
          </w:rPr>
          <w:fldChar w:fldCharType="end"/>
        </w:r>
      </w:hyperlink>
    </w:p>
    <w:p w14:paraId="33641291" w14:textId="77777777" w:rsidR="00BC1565" w:rsidRDefault="00000000">
      <w:pPr>
        <w:pStyle w:val="TOC1"/>
        <w:tabs>
          <w:tab w:val="right" w:leader="dot" w:pos="8306"/>
        </w:tabs>
      </w:pPr>
      <w:hyperlink w:anchor="_Toc3503" w:history="1">
        <w:r w:rsidR="007F20D8">
          <w:t xml:space="preserve">3  </w:t>
        </w:r>
        <w:r w:rsidR="007F20D8">
          <w:t>基本规定</w:t>
        </w:r>
        <w:r w:rsidR="007F20D8">
          <w:tab/>
        </w:r>
        <w:r w:rsidR="007F20D8">
          <w:fldChar w:fldCharType="begin"/>
        </w:r>
        <w:r w:rsidR="007F20D8">
          <w:instrText xml:space="preserve"> PAGEREF _Toc3503 \h </w:instrText>
        </w:r>
        <w:r w:rsidR="007F20D8">
          <w:fldChar w:fldCharType="separate"/>
        </w:r>
        <w:r w:rsidR="007F20D8">
          <w:t>4</w:t>
        </w:r>
        <w:r w:rsidR="007F20D8">
          <w:fldChar w:fldCharType="end"/>
        </w:r>
      </w:hyperlink>
    </w:p>
    <w:p w14:paraId="212917A0" w14:textId="77777777" w:rsidR="00BC1565" w:rsidRDefault="00000000">
      <w:pPr>
        <w:pStyle w:val="TOC1"/>
        <w:tabs>
          <w:tab w:val="right" w:leader="dot" w:pos="8306"/>
        </w:tabs>
      </w:pPr>
      <w:hyperlink w:anchor="_Toc17290" w:history="1">
        <w:r w:rsidR="007F20D8">
          <w:t xml:space="preserve">4  </w:t>
        </w:r>
        <w:r w:rsidR="007F20D8">
          <w:t>材料</w:t>
        </w:r>
        <w:r w:rsidR="007F20D8">
          <w:tab/>
        </w:r>
        <w:r w:rsidR="007F20D8">
          <w:fldChar w:fldCharType="begin"/>
        </w:r>
        <w:r w:rsidR="007F20D8">
          <w:instrText xml:space="preserve"> PAGEREF _Toc17290 \h </w:instrText>
        </w:r>
        <w:r w:rsidR="007F20D8">
          <w:fldChar w:fldCharType="separate"/>
        </w:r>
        <w:r w:rsidR="007F20D8">
          <w:t>5</w:t>
        </w:r>
        <w:r w:rsidR="007F20D8">
          <w:fldChar w:fldCharType="end"/>
        </w:r>
      </w:hyperlink>
    </w:p>
    <w:p w14:paraId="407C0B86" w14:textId="5FF412B0" w:rsidR="00BC1565" w:rsidRDefault="00000000">
      <w:pPr>
        <w:pStyle w:val="TOC2"/>
        <w:tabs>
          <w:tab w:val="right" w:leader="dot" w:pos="8306"/>
        </w:tabs>
        <w:rPr>
          <w:szCs w:val="21"/>
        </w:rPr>
      </w:pPr>
      <w:hyperlink w:anchor="_Toc4790" w:history="1">
        <w:r w:rsidR="007F20D8">
          <w:rPr>
            <w:szCs w:val="21"/>
          </w:rPr>
          <w:t xml:space="preserve">4.1  </w:t>
        </w:r>
        <w:r w:rsidR="00374A3A">
          <w:rPr>
            <w:szCs w:val="21"/>
          </w:rPr>
          <w:t>635MPa</w:t>
        </w:r>
        <w:r w:rsidR="00374A3A">
          <w:rPr>
            <w:szCs w:val="21"/>
          </w:rPr>
          <w:t>级热轧带肋高强钢筋</w:t>
        </w:r>
        <w:r w:rsidR="007F20D8">
          <w:rPr>
            <w:szCs w:val="21"/>
          </w:rPr>
          <w:tab/>
        </w:r>
        <w:r w:rsidR="007F20D8">
          <w:rPr>
            <w:szCs w:val="21"/>
          </w:rPr>
          <w:fldChar w:fldCharType="begin"/>
        </w:r>
        <w:r w:rsidR="007F20D8">
          <w:rPr>
            <w:szCs w:val="21"/>
          </w:rPr>
          <w:instrText xml:space="preserve"> PAGEREF _Toc4790 \h </w:instrText>
        </w:r>
        <w:r w:rsidR="007F20D8">
          <w:rPr>
            <w:szCs w:val="21"/>
          </w:rPr>
        </w:r>
        <w:r w:rsidR="007F20D8">
          <w:rPr>
            <w:szCs w:val="21"/>
          </w:rPr>
          <w:fldChar w:fldCharType="separate"/>
        </w:r>
        <w:r w:rsidR="007F20D8">
          <w:rPr>
            <w:szCs w:val="21"/>
          </w:rPr>
          <w:t>5</w:t>
        </w:r>
        <w:r w:rsidR="007F20D8">
          <w:rPr>
            <w:szCs w:val="21"/>
          </w:rPr>
          <w:fldChar w:fldCharType="end"/>
        </w:r>
      </w:hyperlink>
    </w:p>
    <w:p w14:paraId="71D2E892" w14:textId="77777777" w:rsidR="00BC1565" w:rsidRDefault="00000000">
      <w:pPr>
        <w:pStyle w:val="TOC2"/>
        <w:tabs>
          <w:tab w:val="right" w:leader="dot" w:pos="8306"/>
        </w:tabs>
        <w:rPr>
          <w:szCs w:val="21"/>
        </w:rPr>
      </w:pPr>
      <w:hyperlink w:anchor="_Toc27881" w:history="1">
        <w:r w:rsidR="007F20D8">
          <w:rPr>
            <w:szCs w:val="21"/>
          </w:rPr>
          <w:t xml:space="preserve">4.2  </w:t>
        </w:r>
        <w:r w:rsidR="007F20D8">
          <w:rPr>
            <w:szCs w:val="21"/>
          </w:rPr>
          <w:t>钢筋连接套筒</w:t>
        </w:r>
        <w:r w:rsidR="007F20D8">
          <w:rPr>
            <w:szCs w:val="21"/>
          </w:rPr>
          <w:tab/>
        </w:r>
        <w:r w:rsidR="007F20D8">
          <w:rPr>
            <w:szCs w:val="21"/>
          </w:rPr>
          <w:fldChar w:fldCharType="begin"/>
        </w:r>
        <w:r w:rsidR="007F20D8">
          <w:rPr>
            <w:szCs w:val="21"/>
          </w:rPr>
          <w:instrText xml:space="preserve"> PAGEREF _Toc27881 \h </w:instrText>
        </w:r>
        <w:r w:rsidR="007F20D8">
          <w:rPr>
            <w:szCs w:val="21"/>
          </w:rPr>
        </w:r>
        <w:r w:rsidR="007F20D8">
          <w:rPr>
            <w:szCs w:val="21"/>
          </w:rPr>
          <w:fldChar w:fldCharType="separate"/>
        </w:r>
        <w:r w:rsidR="007F20D8">
          <w:rPr>
            <w:szCs w:val="21"/>
          </w:rPr>
          <w:t>6</w:t>
        </w:r>
        <w:r w:rsidR="007F20D8">
          <w:rPr>
            <w:szCs w:val="21"/>
          </w:rPr>
          <w:fldChar w:fldCharType="end"/>
        </w:r>
      </w:hyperlink>
    </w:p>
    <w:p w14:paraId="43312186" w14:textId="77777777" w:rsidR="00BC1565" w:rsidRDefault="00000000">
      <w:pPr>
        <w:pStyle w:val="TOC2"/>
        <w:tabs>
          <w:tab w:val="right" w:leader="dot" w:pos="8306"/>
        </w:tabs>
        <w:rPr>
          <w:szCs w:val="21"/>
        </w:rPr>
      </w:pPr>
      <w:hyperlink w:anchor="_Toc31068" w:history="1">
        <w:r w:rsidR="007F20D8">
          <w:rPr>
            <w:szCs w:val="21"/>
          </w:rPr>
          <w:t xml:space="preserve">4.3  </w:t>
        </w:r>
        <w:r w:rsidR="007F20D8">
          <w:rPr>
            <w:szCs w:val="21"/>
          </w:rPr>
          <w:t>混凝土</w:t>
        </w:r>
        <w:r w:rsidR="007F20D8">
          <w:rPr>
            <w:szCs w:val="21"/>
          </w:rPr>
          <w:tab/>
        </w:r>
        <w:r w:rsidR="007F20D8">
          <w:rPr>
            <w:szCs w:val="21"/>
          </w:rPr>
          <w:fldChar w:fldCharType="begin"/>
        </w:r>
        <w:r w:rsidR="007F20D8">
          <w:rPr>
            <w:szCs w:val="21"/>
          </w:rPr>
          <w:instrText xml:space="preserve"> PAGEREF _Toc31068 \h </w:instrText>
        </w:r>
        <w:r w:rsidR="007F20D8">
          <w:rPr>
            <w:szCs w:val="21"/>
          </w:rPr>
        </w:r>
        <w:r w:rsidR="007F20D8">
          <w:rPr>
            <w:szCs w:val="21"/>
          </w:rPr>
          <w:fldChar w:fldCharType="separate"/>
        </w:r>
        <w:r w:rsidR="007F20D8">
          <w:rPr>
            <w:szCs w:val="21"/>
          </w:rPr>
          <w:t>7</w:t>
        </w:r>
        <w:r w:rsidR="007F20D8">
          <w:rPr>
            <w:szCs w:val="21"/>
          </w:rPr>
          <w:fldChar w:fldCharType="end"/>
        </w:r>
      </w:hyperlink>
    </w:p>
    <w:p w14:paraId="4EDFEE84" w14:textId="77777777" w:rsidR="00BC1565" w:rsidRDefault="00000000">
      <w:pPr>
        <w:pStyle w:val="TOC1"/>
        <w:tabs>
          <w:tab w:val="right" w:leader="dot" w:pos="8306"/>
        </w:tabs>
      </w:pPr>
      <w:hyperlink w:anchor="_Toc27727" w:history="1">
        <w:r w:rsidR="007F20D8">
          <w:t xml:space="preserve">5  </w:t>
        </w:r>
        <w:r w:rsidR="007F20D8">
          <w:t>结构构件设计</w:t>
        </w:r>
        <w:r w:rsidR="007F20D8">
          <w:tab/>
        </w:r>
        <w:r w:rsidR="007F20D8">
          <w:fldChar w:fldCharType="begin"/>
        </w:r>
        <w:r w:rsidR="007F20D8">
          <w:instrText xml:space="preserve"> PAGEREF _Toc27727 \h </w:instrText>
        </w:r>
        <w:r w:rsidR="007F20D8">
          <w:fldChar w:fldCharType="separate"/>
        </w:r>
        <w:r w:rsidR="007F20D8">
          <w:t>8</w:t>
        </w:r>
        <w:r w:rsidR="007F20D8">
          <w:fldChar w:fldCharType="end"/>
        </w:r>
      </w:hyperlink>
    </w:p>
    <w:p w14:paraId="7FCE19D0" w14:textId="77777777" w:rsidR="00BC1565" w:rsidRDefault="00000000">
      <w:pPr>
        <w:pStyle w:val="TOC2"/>
        <w:tabs>
          <w:tab w:val="right" w:leader="dot" w:pos="8306"/>
        </w:tabs>
        <w:rPr>
          <w:szCs w:val="21"/>
        </w:rPr>
      </w:pPr>
      <w:hyperlink w:anchor="_Toc20031" w:history="1">
        <w:r w:rsidR="007F20D8">
          <w:rPr>
            <w:szCs w:val="21"/>
          </w:rPr>
          <w:t xml:space="preserve">5.1  </w:t>
        </w:r>
        <w:r w:rsidR="007F20D8">
          <w:rPr>
            <w:rFonts w:hint="eastAsia"/>
            <w:szCs w:val="21"/>
          </w:rPr>
          <w:t>构件</w:t>
        </w:r>
        <w:r w:rsidR="007F20D8">
          <w:rPr>
            <w:szCs w:val="21"/>
          </w:rPr>
          <w:t>计算</w:t>
        </w:r>
        <w:r w:rsidR="007F20D8">
          <w:rPr>
            <w:szCs w:val="21"/>
          </w:rPr>
          <w:tab/>
        </w:r>
        <w:r w:rsidR="007F20D8">
          <w:rPr>
            <w:szCs w:val="21"/>
          </w:rPr>
          <w:fldChar w:fldCharType="begin"/>
        </w:r>
        <w:r w:rsidR="007F20D8">
          <w:rPr>
            <w:szCs w:val="21"/>
          </w:rPr>
          <w:instrText xml:space="preserve"> PAGEREF _Toc20031 \h </w:instrText>
        </w:r>
        <w:r w:rsidR="007F20D8">
          <w:rPr>
            <w:szCs w:val="21"/>
          </w:rPr>
        </w:r>
        <w:r w:rsidR="007F20D8">
          <w:rPr>
            <w:szCs w:val="21"/>
          </w:rPr>
          <w:fldChar w:fldCharType="separate"/>
        </w:r>
        <w:r w:rsidR="007F20D8">
          <w:rPr>
            <w:szCs w:val="21"/>
          </w:rPr>
          <w:t>8</w:t>
        </w:r>
        <w:r w:rsidR="007F20D8">
          <w:rPr>
            <w:szCs w:val="21"/>
          </w:rPr>
          <w:fldChar w:fldCharType="end"/>
        </w:r>
      </w:hyperlink>
    </w:p>
    <w:p w14:paraId="20C134EE" w14:textId="77777777" w:rsidR="00BC1565" w:rsidRDefault="00000000">
      <w:pPr>
        <w:pStyle w:val="TOC2"/>
        <w:tabs>
          <w:tab w:val="right" w:leader="dot" w:pos="8306"/>
        </w:tabs>
        <w:rPr>
          <w:szCs w:val="21"/>
        </w:rPr>
      </w:pPr>
      <w:hyperlink w:anchor="_Toc11525" w:history="1">
        <w:r w:rsidR="007F20D8">
          <w:rPr>
            <w:szCs w:val="21"/>
          </w:rPr>
          <w:t xml:space="preserve">5.2  </w:t>
        </w:r>
        <w:r w:rsidR="007F20D8">
          <w:rPr>
            <w:szCs w:val="21"/>
          </w:rPr>
          <w:t>构造规定</w:t>
        </w:r>
        <w:r w:rsidR="007F20D8">
          <w:rPr>
            <w:szCs w:val="21"/>
          </w:rPr>
          <w:tab/>
        </w:r>
        <w:r w:rsidR="007F20D8">
          <w:rPr>
            <w:szCs w:val="21"/>
          </w:rPr>
          <w:fldChar w:fldCharType="begin"/>
        </w:r>
        <w:r w:rsidR="007F20D8">
          <w:rPr>
            <w:szCs w:val="21"/>
          </w:rPr>
          <w:instrText xml:space="preserve"> PAGEREF _Toc11525 \h </w:instrText>
        </w:r>
        <w:r w:rsidR="007F20D8">
          <w:rPr>
            <w:szCs w:val="21"/>
          </w:rPr>
        </w:r>
        <w:r w:rsidR="007F20D8">
          <w:rPr>
            <w:szCs w:val="21"/>
          </w:rPr>
          <w:fldChar w:fldCharType="separate"/>
        </w:r>
        <w:r w:rsidR="007F20D8">
          <w:rPr>
            <w:szCs w:val="21"/>
          </w:rPr>
          <w:t>12</w:t>
        </w:r>
        <w:r w:rsidR="007F20D8">
          <w:rPr>
            <w:szCs w:val="21"/>
          </w:rPr>
          <w:fldChar w:fldCharType="end"/>
        </w:r>
      </w:hyperlink>
    </w:p>
    <w:p w14:paraId="2F184562" w14:textId="77777777" w:rsidR="00BC1565" w:rsidRDefault="00000000">
      <w:pPr>
        <w:pStyle w:val="TOC1"/>
        <w:tabs>
          <w:tab w:val="right" w:leader="dot" w:pos="8306"/>
        </w:tabs>
      </w:pPr>
      <w:hyperlink w:anchor="_Toc9248" w:history="1">
        <w:r w:rsidR="007F20D8">
          <w:t xml:space="preserve">6  </w:t>
        </w:r>
        <w:r w:rsidR="007F20D8">
          <w:t>钢筋制作与安装</w:t>
        </w:r>
        <w:r w:rsidR="007F20D8">
          <w:tab/>
        </w:r>
        <w:r w:rsidR="007F20D8">
          <w:fldChar w:fldCharType="begin"/>
        </w:r>
        <w:r w:rsidR="007F20D8">
          <w:instrText xml:space="preserve"> PAGEREF _Toc9248 \h </w:instrText>
        </w:r>
        <w:r w:rsidR="007F20D8">
          <w:fldChar w:fldCharType="separate"/>
        </w:r>
        <w:r w:rsidR="007F20D8">
          <w:t>15</w:t>
        </w:r>
        <w:r w:rsidR="007F20D8">
          <w:fldChar w:fldCharType="end"/>
        </w:r>
      </w:hyperlink>
    </w:p>
    <w:p w14:paraId="512A9FE9" w14:textId="77777777" w:rsidR="00BC1565" w:rsidRDefault="00000000">
      <w:pPr>
        <w:pStyle w:val="TOC2"/>
        <w:tabs>
          <w:tab w:val="right" w:leader="dot" w:pos="8306"/>
        </w:tabs>
        <w:rPr>
          <w:szCs w:val="21"/>
        </w:rPr>
      </w:pPr>
      <w:hyperlink w:anchor="_Toc24826" w:history="1">
        <w:r w:rsidR="007F20D8">
          <w:rPr>
            <w:szCs w:val="21"/>
          </w:rPr>
          <w:t xml:space="preserve">6.1  </w:t>
        </w:r>
        <w:r w:rsidR="007F20D8">
          <w:rPr>
            <w:szCs w:val="21"/>
          </w:rPr>
          <w:t>一般规定</w:t>
        </w:r>
        <w:r w:rsidR="007F20D8">
          <w:rPr>
            <w:szCs w:val="21"/>
          </w:rPr>
          <w:tab/>
        </w:r>
        <w:r w:rsidR="007F20D8">
          <w:rPr>
            <w:szCs w:val="21"/>
          </w:rPr>
          <w:fldChar w:fldCharType="begin"/>
        </w:r>
        <w:r w:rsidR="007F20D8">
          <w:rPr>
            <w:szCs w:val="21"/>
          </w:rPr>
          <w:instrText xml:space="preserve"> PAGEREF _Toc24826 \h </w:instrText>
        </w:r>
        <w:r w:rsidR="007F20D8">
          <w:rPr>
            <w:szCs w:val="21"/>
          </w:rPr>
        </w:r>
        <w:r w:rsidR="007F20D8">
          <w:rPr>
            <w:szCs w:val="21"/>
          </w:rPr>
          <w:fldChar w:fldCharType="separate"/>
        </w:r>
        <w:r w:rsidR="007F20D8">
          <w:rPr>
            <w:szCs w:val="21"/>
          </w:rPr>
          <w:t>15</w:t>
        </w:r>
        <w:r w:rsidR="007F20D8">
          <w:rPr>
            <w:szCs w:val="21"/>
          </w:rPr>
          <w:fldChar w:fldCharType="end"/>
        </w:r>
      </w:hyperlink>
    </w:p>
    <w:p w14:paraId="6B458948" w14:textId="77777777" w:rsidR="00BC1565" w:rsidRDefault="00000000">
      <w:pPr>
        <w:pStyle w:val="TOC2"/>
        <w:tabs>
          <w:tab w:val="right" w:leader="dot" w:pos="8306"/>
        </w:tabs>
        <w:rPr>
          <w:szCs w:val="21"/>
        </w:rPr>
      </w:pPr>
      <w:hyperlink w:anchor="_Toc28314" w:history="1">
        <w:r w:rsidR="007F20D8">
          <w:rPr>
            <w:szCs w:val="21"/>
          </w:rPr>
          <w:t xml:space="preserve">6.2  </w:t>
        </w:r>
        <w:r w:rsidR="007F20D8">
          <w:rPr>
            <w:szCs w:val="21"/>
          </w:rPr>
          <w:t>钢筋制作</w:t>
        </w:r>
        <w:r w:rsidR="007F20D8">
          <w:rPr>
            <w:szCs w:val="21"/>
          </w:rPr>
          <w:tab/>
        </w:r>
        <w:r w:rsidR="007F20D8">
          <w:rPr>
            <w:szCs w:val="21"/>
          </w:rPr>
          <w:fldChar w:fldCharType="begin"/>
        </w:r>
        <w:r w:rsidR="007F20D8">
          <w:rPr>
            <w:szCs w:val="21"/>
          </w:rPr>
          <w:instrText xml:space="preserve"> PAGEREF _Toc28314 \h </w:instrText>
        </w:r>
        <w:r w:rsidR="007F20D8">
          <w:rPr>
            <w:szCs w:val="21"/>
          </w:rPr>
        </w:r>
        <w:r w:rsidR="007F20D8">
          <w:rPr>
            <w:szCs w:val="21"/>
          </w:rPr>
          <w:fldChar w:fldCharType="separate"/>
        </w:r>
        <w:r w:rsidR="007F20D8">
          <w:rPr>
            <w:szCs w:val="21"/>
          </w:rPr>
          <w:t>15</w:t>
        </w:r>
        <w:r w:rsidR="007F20D8">
          <w:rPr>
            <w:szCs w:val="21"/>
          </w:rPr>
          <w:fldChar w:fldCharType="end"/>
        </w:r>
      </w:hyperlink>
    </w:p>
    <w:p w14:paraId="65B06E9D" w14:textId="77777777" w:rsidR="00BC1565" w:rsidRDefault="00000000">
      <w:pPr>
        <w:pStyle w:val="TOC2"/>
        <w:tabs>
          <w:tab w:val="right" w:leader="dot" w:pos="8306"/>
        </w:tabs>
        <w:rPr>
          <w:szCs w:val="21"/>
        </w:rPr>
      </w:pPr>
      <w:hyperlink w:anchor="_Toc14621" w:history="1">
        <w:r w:rsidR="007F20D8">
          <w:rPr>
            <w:szCs w:val="21"/>
          </w:rPr>
          <w:t xml:space="preserve">6.3  </w:t>
        </w:r>
        <w:r w:rsidR="007F20D8">
          <w:rPr>
            <w:szCs w:val="21"/>
          </w:rPr>
          <w:t>连接与安装</w:t>
        </w:r>
        <w:r w:rsidR="007F20D8">
          <w:rPr>
            <w:szCs w:val="21"/>
          </w:rPr>
          <w:tab/>
        </w:r>
        <w:r w:rsidR="007F20D8">
          <w:rPr>
            <w:szCs w:val="21"/>
          </w:rPr>
          <w:fldChar w:fldCharType="begin"/>
        </w:r>
        <w:r w:rsidR="007F20D8">
          <w:rPr>
            <w:szCs w:val="21"/>
          </w:rPr>
          <w:instrText xml:space="preserve"> PAGEREF _Toc14621 \h </w:instrText>
        </w:r>
        <w:r w:rsidR="007F20D8">
          <w:rPr>
            <w:szCs w:val="21"/>
          </w:rPr>
        </w:r>
        <w:r w:rsidR="007F20D8">
          <w:rPr>
            <w:szCs w:val="21"/>
          </w:rPr>
          <w:fldChar w:fldCharType="separate"/>
        </w:r>
        <w:r w:rsidR="007F20D8">
          <w:rPr>
            <w:szCs w:val="21"/>
          </w:rPr>
          <w:t>16</w:t>
        </w:r>
        <w:r w:rsidR="007F20D8">
          <w:rPr>
            <w:szCs w:val="21"/>
          </w:rPr>
          <w:fldChar w:fldCharType="end"/>
        </w:r>
      </w:hyperlink>
    </w:p>
    <w:p w14:paraId="3C9066C2" w14:textId="77777777" w:rsidR="00BC1565" w:rsidRDefault="00000000">
      <w:pPr>
        <w:pStyle w:val="TOC1"/>
        <w:tabs>
          <w:tab w:val="right" w:leader="dot" w:pos="8306"/>
        </w:tabs>
      </w:pPr>
      <w:hyperlink w:anchor="_Toc32671" w:history="1">
        <w:r w:rsidR="007F20D8">
          <w:t xml:space="preserve">7  </w:t>
        </w:r>
        <w:r w:rsidR="007F20D8">
          <w:t>检验与验收</w:t>
        </w:r>
        <w:r w:rsidR="007F20D8">
          <w:tab/>
        </w:r>
        <w:r w:rsidR="007F20D8">
          <w:fldChar w:fldCharType="begin"/>
        </w:r>
        <w:r w:rsidR="007F20D8">
          <w:instrText xml:space="preserve"> PAGEREF _Toc32671 \h </w:instrText>
        </w:r>
        <w:r w:rsidR="007F20D8">
          <w:fldChar w:fldCharType="separate"/>
        </w:r>
        <w:r w:rsidR="007F20D8">
          <w:t>17</w:t>
        </w:r>
        <w:r w:rsidR="007F20D8">
          <w:fldChar w:fldCharType="end"/>
        </w:r>
      </w:hyperlink>
    </w:p>
    <w:p w14:paraId="0AC305A2" w14:textId="77777777" w:rsidR="00BC1565" w:rsidRDefault="00000000">
      <w:pPr>
        <w:pStyle w:val="TOC2"/>
        <w:tabs>
          <w:tab w:val="right" w:leader="dot" w:pos="8306"/>
        </w:tabs>
        <w:rPr>
          <w:szCs w:val="21"/>
        </w:rPr>
      </w:pPr>
      <w:hyperlink w:anchor="_Toc31085" w:history="1">
        <w:r w:rsidR="007F20D8">
          <w:rPr>
            <w:szCs w:val="21"/>
          </w:rPr>
          <w:t xml:space="preserve">7.1  </w:t>
        </w:r>
        <w:r w:rsidR="007F20D8">
          <w:rPr>
            <w:szCs w:val="21"/>
          </w:rPr>
          <w:t>一般规定</w:t>
        </w:r>
        <w:r w:rsidR="007F20D8">
          <w:rPr>
            <w:szCs w:val="21"/>
          </w:rPr>
          <w:tab/>
        </w:r>
        <w:r w:rsidR="007F20D8">
          <w:rPr>
            <w:szCs w:val="21"/>
          </w:rPr>
          <w:fldChar w:fldCharType="begin"/>
        </w:r>
        <w:r w:rsidR="007F20D8">
          <w:rPr>
            <w:szCs w:val="21"/>
          </w:rPr>
          <w:instrText xml:space="preserve"> PAGEREF _Toc31085 \h </w:instrText>
        </w:r>
        <w:r w:rsidR="007F20D8">
          <w:rPr>
            <w:szCs w:val="21"/>
          </w:rPr>
        </w:r>
        <w:r w:rsidR="007F20D8">
          <w:rPr>
            <w:szCs w:val="21"/>
          </w:rPr>
          <w:fldChar w:fldCharType="separate"/>
        </w:r>
        <w:r w:rsidR="007F20D8">
          <w:rPr>
            <w:szCs w:val="21"/>
          </w:rPr>
          <w:t>17</w:t>
        </w:r>
        <w:r w:rsidR="007F20D8">
          <w:rPr>
            <w:szCs w:val="21"/>
          </w:rPr>
          <w:fldChar w:fldCharType="end"/>
        </w:r>
      </w:hyperlink>
    </w:p>
    <w:p w14:paraId="76BBD391" w14:textId="77777777" w:rsidR="00BC1565" w:rsidRDefault="00000000">
      <w:pPr>
        <w:pStyle w:val="TOC2"/>
        <w:tabs>
          <w:tab w:val="right" w:leader="dot" w:pos="8306"/>
        </w:tabs>
        <w:rPr>
          <w:szCs w:val="21"/>
        </w:rPr>
      </w:pPr>
      <w:hyperlink w:anchor="_Toc9652" w:history="1">
        <w:r w:rsidR="007F20D8">
          <w:rPr>
            <w:szCs w:val="21"/>
          </w:rPr>
          <w:t xml:space="preserve">7.2  </w:t>
        </w:r>
        <w:r w:rsidR="007F20D8">
          <w:rPr>
            <w:szCs w:val="21"/>
          </w:rPr>
          <w:t>施工检验</w:t>
        </w:r>
        <w:r w:rsidR="007F20D8">
          <w:rPr>
            <w:szCs w:val="21"/>
          </w:rPr>
          <w:tab/>
        </w:r>
        <w:r w:rsidR="007F20D8">
          <w:rPr>
            <w:szCs w:val="21"/>
          </w:rPr>
          <w:fldChar w:fldCharType="begin"/>
        </w:r>
        <w:r w:rsidR="007F20D8">
          <w:rPr>
            <w:szCs w:val="21"/>
          </w:rPr>
          <w:instrText xml:space="preserve"> PAGEREF _Toc9652 \h </w:instrText>
        </w:r>
        <w:r w:rsidR="007F20D8">
          <w:rPr>
            <w:szCs w:val="21"/>
          </w:rPr>
        </w:r>
        <w:r w:rsidR="007F20D8">
          <w:rPr>
            <w:szCs w:val="21"/>
          </w:rPr>
          <w:fldChar w:fldCharType="separate"/>
        </w:r>
        <w:r w:rsidR="007F20D8">
          <w:rPr>
            <w:szCs w:val="21"/>
          </w:rPr>
          <w:t>17</w:t>
        </w:r>
        <w:r w:rsidR="007F20D8">
          <w:rPr>
            <w:szCs w:val="21"/>
          </w:rPr>
          <w:fldChar w:fldCharType="end"/>
        </w:r>
      </w:hyperlink>
    </w:p>
    <w:p w14:paraId="1EB058F7" w14:textId="77777777" w:rsidR="00BC1565" w:rsidRDefault="00000000">
      <w:pPr>
        <w:pStyle w:val="TOC2"/>
        <w:tabs>
          <w:tab w:val="right" w:leader="dot" w:pos="8306"/>
        </w:tabs>
        <w:rPr>
          <w:szCs w:val="21"/>
        </w:rPr>
      </w:pPr>
      <w:hyperlink w:anchor="_Toc3770" w:history="1">
        <w:r w:rsidR="007F20D8">
          <w:rPr>
            <w:szCs w:val="21"/>
          </w:rPr>
          <w:t xml:space="preserve">7.3  </w:t>
        </w:r>
        <w:r w:rsidR="007F20D8">
          <w:rPr>
            <w:szCs w:val="21"/>
          </w:rPr>
          <w:t>施工验收</w:t>
        </w:r>
        <w:r w:rsidR="007F20D8">
          <w:rPr>
            <w:szCs w:val="21"/>
          </w:rPr>
          <w:tab/>
        </w:r>
        <w:r w:rsidR="007F20D8">
          <w:rPr>
            <w:szCs w:val="21"/>
          </w:rPr>
          <w:fldChar w:fldCharType="begin"/>
        </w:r>
        <w:r w:rsidR="007F20D8">
          <w:rPr>
            <w:szCs w:val="21"/>
          </w:rPr>
          <w:instrText xml:space="preserve"> PAGEREF _Toc3770 \h </w:instrText>
        </w:r>
        <w:r w:rsidR="007F20D8">
          <w:rPr>
            <w:szCs w:val="21"/>
          </w:rPr>
        </w:r>
        <w:r w:rsidR="007F20D8">
          <w:rPr>
            <w:szCs w:val="21"/>
          </w:rPr>
          <w:fldChar w:fldCharType="separate"/>
        </w:r>
        <w:r w:rsidR="007F20D8">
          <w:rPr>
            <w:szCs w:val="21"/>
          </w:rPr>
          <w:t>18</w:t>
        </w:r>
        <w:r w:rsidR="007F20D8">
          <w:rPr>
            <w:szCs w:val="21"/>
          </w:rPr>
          <w:fldChar w:fldCharType="end"/>
        </w:r>
      </w:hyperlink>
    </w:p>
    <w:p w14:paraId="6E51B5CC" w14:textId="41E34E6C" w:rsidR="00BC1565" w:rsidRDefault="00000000">
      <w:pPr>
        <w:pStyle w:val="TOC1"/>
        <w:tabs>
          <w:tab w:val="right" w:leader="dot" w:pos="8306"/>
        </w:tabs>
      </w:pPr>
      <w:hyperlink w:anchor="_Toc6474" w:history="1">
        <w:r w:rsidR="007F20D8">
          <w:t>附录</w:t>
        </w:r>
        <w:r w:rsidR="007F20D8">
          <w:t xml:space="preserve">A  </w:t>
        </w:r>
        <w:r w:rsidR="00374A3A">
          <w:t>635MPa</w:t>
        </w:r>
        <w:r w:rsidR="00374A3A">
          <w:t>级热轧带肋高强钢筋</w:t>
        </w:r>
        <w:r w:rsidR="007F20D8">
          <w:t>技术条件</w:t>
        </w:r>
        <w:r w:rsidR="007F20D8">
          <w:tab/>
        </w:r>
        <w:r w:rsidR="007F20D8">
          <w:rPr>
            <w:rFonts w:hint="eastAsia"/>
          </w:rPr>
          <w:t>2</w:t>
        </w:r>
      </w:hyperlink>
      <w:r w:rsidR="007F20D8">
        <w:rPr>
          <w:rFonts w:hint="eastAsia"/>
        </w:rPr>
        <w:t>0</w:t>
      </w:r>
    </w:p>
    <w:p w14:paraId="4FB84A8B" w14:textId="77777777" w:rsidR="00BC1565" w:rsidRDefault="00000000">
      <w:pPr>
        <w:pStyle w:val="TOC1"/>
        <w:tabs>
          <w:tab w:val="right" w:leader="dot" w:pos="8306"/>
        </w:tabs>
      </w:pPr>
      <w:hyperlink w:anchor="_Toc15140" w:history="1">
        <w:r w:rsidR="007F20D8">
          <w:rPr>
            <w:bCs/>
          </w:rPr>
          <w:t>附录</w:t>
        </w:r>
        <w:r w:rsidR="007F20D8">
          <w:rPr>
            <w:rFonts w:hint="eastAsia"/>
            <w:bCs/>
          </w:rPr>
          <w:t xml:space="preserve">B  </w:t>
        </w:r>
        <w:r w:rsidR="007F20D8">
          <w:rPr>
            <w:rFonts w:hint="eastAsia"/>
            <w:bCs/>
          </w:rPr>
          <w:t>套筒尺寸及允许偏差</w:t>
        </w:r>
        <w:r w:rsidR="007F20D8">
          <w:tab/>
        </w:r>
        <w:r w:rsidR="007F20D8">
          <w:fldChar w:fldCharType="begin"/>
        </w:r>
        <w:r w:rsidR="007F20D8">
          <w:instrText xml:space="preserve"> PAGEREF _Toc15140 \h </w:instrText>
        </w:r>
        <w:r w:rsidR="007F20D8">
          <w:fldChar w:fldCharType="separate"/>
        </w:r>
        <w:r w:rsidR="007F20D8">
          <w:t>27</w:t>
        </w:r>
        <w:r w:rsidR="007F20D8">
          <w:fldChar w:fldCharType="end"/>
        </w:r>
      </w:hyperlink>
    </w:p>
    <w:p w14:paraId="6C10A503" w14:textId="5289E34C" w:rsidR="00BC1565" w:rsidRDefault="00000000">
      <w:pPr>
        <w:pStyle w:val="TOC1"/>
        <w:tabs>
          <w:tab w:val="right" w:leader="dot" w:pos="8306"/>
        </w:tabs>
      </w:pPr>
      <w:hyperlink w:anchor="_Toc6567" w:history="1">
        <w:r w:rsidR="007F20D8">
          <w:t>本</w:t>
        </w:r>
        <w:r w:rsidR="0037066A">
          <w:rPr>
            <w:rFonts w:hint="eastAsia"/>
          </w:rPr>
          <w:t>标准</w:t>
        </w:r>
        <w:r w:rsidR="007F20D8">
          <w:t>用词说明</w:t>
        </w:r>
        <w:r w:rsidR="007F20D8">
          <w:tab/>
        </w:r>
        <w:r w:rsidR="007F20D8">
          <w:fldChar w:fldCharType="begin"/>
        </w:r>
        <w:r w:rsidR="007F20D8">
          <w:instrText xml:space="preserve"> PAGEREF _Toc6567 \h </w:instrText>
        </w:r>
        <w:r w:rsidR="007F20D8">
          <w:fldChar w:fldCharType="separate"/>
        </w:r>
        <w:r w:rsidR="007F20D8">
          <w:t>27</w:t>
        </w:r>
        <w:r w:rsidR="007F20D8">
          <w:fldChar w:fldCharType="end"/>
        </w:r>
      </w:hyperlink>
    </w:p>
    <w:p w14:paraId="55976138" w14:textId="4D3492B3" w:rsidR="00BC1565" w:rsidRDefault="00000000">
      <w:pPr>
        <w:pStyle w:val="TOC1"/>
        <w:tabs>
          <w:tab w:val="right" w:leader="dot" w:pos="8306"/>
        </w:tabs>
      </w:pPr>
      <w:hyperlink w:anchor="_Toc22492" w:history="1">
        <w:r w:rsidR="007F20D8">
          <w:t>本</w:t>
        </w:r>
        <w:r w:rsidR="0037066A">
          <w:rPr>
            <w:rFonts w:hint="eastAsia"/>
          </w:rPr>
          <w:t>标准</w:t>
        </w:r>
        <w:r w:rsidR="007F20D8">
          <w:t>引用标准名录</w:t>
        </w:r>
        <w:r w:rsidR="007F20D8">
          <w:tab/>
        </w:r>
        <w:r w:rsidR="007F20D8">
          <w:rPr>
            <w:rFonts w:hint="eastAsia"/>
          </w:rPr>
          <w:t>3</w:t>
        </w:r>
      </w:hyperlink>
      <w:r w:rsidR="007F20D8">
        <w:rPr>
          <w:rFonts w:hint="eastAsia"/>
        </w:rPr>
        <w:t>0</w:t>
      </w:r>
    </w:p>
    <w:p w14:paraId="7D7331C4" w14:textId="77777777" w:rsidR="005A7134" w:rsidRDefault="007F20D8">
      <w:pPr>
        <w:autoSpaceDE w:val="0"/>
        <w:autoSpaceDN w:val="0"/>
        <w:spacing w:line="440" w:lineRule="exact"/>
        <w:textAlignment w:val="bottom"/>
        <w:rPr>
          <w:szCs w:val="21"/>
        </w:rPr>
      </w:pPr>
      <w:r>
        <w:rPr>
          <w:szCs w:val="21"/>
        </w:rPr>
        <w:fldChar w:fldCharType="end"/>
      </w:r>
      <w:bookmarkStart w:id="9" w:name="_Toc501118171"/>
      <w:bookmarkStart w:id="10" w:name="_Toc17835"/>
      <w:bookmarkStart w:id="11" w:name="_Toc71810067"/>
      <w:bookmarkStart w:id="12" w:name="_Toc501119285"/>
      <w:r>
        <w:rPr>
          <w:rFonts w:hint="eastAsia"/>
          <w:szCs w:val="21"/>
        </w:rPr>
        <w:t xml:space="preserve">                </w:t>
      </w:r>
    </w:p>
    <w:p w14:paraId="2B79885F" w14:textId="474918ED" w:rsidR="00BC1565" w:rsidRDefault="007F20D8" w:rsidP="005A7134">
      <w:pPr>
        <w:autoSpaceDE w:val="0"/>
        <w:autoSpaceDN w:val="0"/>
        <w:spacing w:line="440" w:lineRule="exact"/>
        <w:jc w:val="center"/>
        <w:textAlignment w:val="bottom"/>
        <w:rPr>
          <w:b/>
          <w:bCs/>
          <w:sz w:val="32"/>
          <w:szCs w:val="32"/>
        </w:rPr>
      </w:pPr>
      <w:r>
        <w:rPr>
          <w:b/>
          <w:bCs/>
          <w:sz w:val="30"/>
          <w:szCs w:val="30"/>
        </w:rPr>
        <w:lastRenderedPageBreak/>
        <w:t xml:space="preserve">1  </w:t>
      </w:r>
      <w:r>
        <w:rPr>
          <w:b/>
          <w:bCs/>
          <w:sz w:val="30"/>
          <w:szCs w:val="30"/>
        </w:rPr>
        <w:t>总</w:t>
      </w:r>
      <w:r>
        <w:rPr>
          <w:b/>
          <w:bCs/>
          <w:sz w:val="30"/>
          <w:szCs w:val="30"/>
        </w:rPr>
        <w:t xml:space="preserve">  </w:t>
      </w:r>
      <w:r>
        <w:rPr>
          <w:b/>
          <w:bCs/>
          <w:sz w:val="30"/>
          <w:szCs w:val="30"/>
        </w:rPr>
        <w:t>则</w:t>
      </w:r>
      <w:bookmarkEnd w:id="9"/>
      <w:bookmarkEnd w:id="10"/>
      <w:bookmarkEnd w:id="11"/>
      <w:bookmarkEnd w:id="12"/>
    </w:p>
    <w:p w14:paraId="707174FB" w14:textId="77777777" w:rsidR="00BC1565" w:rsidRDefault="00BC1565">
      <w:pPr>
        <w:autoSpaceDE w:val="0"/>
        <w:autoSpaceDN w:val="0"/>
        <w:spacing w:line="440" w:lineRule="exact"/>
        <w:textAlignment w:val="bottom"/>
        <w:rPr>
          <w:sz w:val="32"/>
          <w:szCs w:val="32"/>
        </w:rPr>
      </w:pPr>
    </w:p>
    <w:p w14:paraId="4BA1C488" w14:textId="31E0ADFB" w:rsidR="00BC1565" w:rsidRDefault="007F20D8">
      <w:pPr>
        <w:tabs>
          <w:tab w:val="left" w:pos="3969"/>
        </w:tabs>
        <w:snapToGrid w:val="0"/>
        <w:spacing w:line="520" w:lineRule="exact"/>
        <w:rPr>
          <w:szCs w:val="21"/>
        </w:rPr>
      </w:pPr>
      <w:r>
        <w:rPr>
          <w:b/>
          <w:szCs w:val="21"/>
        </w:rPr>
        <w:t>1.0.1</w:t>
      </w:r>
      <w:r>
        <w:rPr>
          <w:szCs w:val="21"/>
        </w:rPr>
        <w:t xml:space="preserve">  </w:t>
      </w:r>
      <w:r>
        <w:rPr>
          <w:szCs w:val="21"/>
        </w:rPr>
        <w:t>为贯彻</w:t>
      </w:r>
      <w:r>
        <w:rPr>
          <w:rFonts w:hint="eastAsia"/>
          <w:szCs w:val="21"/>
        </w:rPr>
        <w:t>执行</w:t>
      </w:r>
      <w:r>
        <w:rPr>
          <w:szCs w:val="21"/>
        </w:rPr>
        <w:t>国家</w:t>
      </w:r>
      <w:r>
        <w:rPr>
          <w:rFonts w:hint="eastAsia"/>
          <w:szCs w:val="21"/>
        </w:rPr>
        <w:t>绿色发展、</w:t>
      </w:r>
      <w:r>
        <w:rPr>
          <w:szCs w:val="21"/>
        </w:rPr>
        <w:t>节能环保技术经济政策</w:t>
      </w:r>
      <w:r>
        <w:rPr>
          <w:rFonts w:hint="eastAsia"/>
          <w:szCs w:val="21"/>
        </w:rPr>
        <w:t>的要求</w:t>
      </w:r>
      <w:r>
        <w:rPr>
          <w:szCs w:val="21"/>
        </w:rPr>
        <w:t>，规范高强钢筋在建筑工程中的应用，</w:t>
      </w:r>
      <w:r>
        <w:rPr>
          <w:rFonts w:hint="eastAsia"/>
          <w:szCs w:val="21"/>
        </w:rPr>
        <w:t>做到安全适用、经济合理、技术可靠，</w:t>
      </w:r>
      <w:r>
        <w:rPr>
          <w:szCs w:val="21"/>
        </w:rPr>
        <w:t>制定本</w:t>
      </w:r>
      <w:r w:rsidR="0037066A">
        <w:rPr>
          <w:rFonts w:hint="eastAsia"/>
          <w:szCs w:val="21"/>
        </w:rPr>
        <w:t>标准</w:t>
      </w:r>
      <w:r>
        <w:rPr>
          <w:szCs w:val="21"/>
        </w:rPr>
        <w:t>。</w:t>
      </w:r>
    </w:p>
    <w:p w14:paraId="17FD7F48" w14:textId="7F84EA27" w:rsidR="00BC1565" w:rsidRDefault="007F20D8">
      <w:pPr>
        <w:tabs>
          <w:tab w:val="left" w:pos="3969"/>
        </w:tabs>
        <w:snapToGrid w:val="0"/>
        <w:spacing w:line="520" w:lineRule="exact"/>
        <w:rPr>
          <w:szCs w:val="21"/>
        </w:rPr>
      </w:pPr>
      <w:r>
        <w:rPr>
          <w:b/>
          <w:szCs w:val="21"/>
        </w:rPr>
        <w:t xml:space="preserve">1.0.2 </w:t>
      </w:r>
      <w:r>
        <w:rPr>
          <w:szCs w:val="21"/>
        </w:rPr>
        <w:t xml:space="preserve"> </w:t>
      </w:r>
      <w:r>
        <w:rPr>
          <w:szCs w:val="21"/>
        </w:rPr>
        <w:t>本</w:t>
      </w:r>
      <w:r w:rsidR="0037066A">
        <w:rPr>
          <w:rFonts w:hint="eastAsia"/>
          <w:szCs w:val="21"/>
        </w:rPr>
        <w:t>标准</w:t>
      </w:r>
      <w:r>
        <w:rPr>
          <w:szCs w:val="21"/>
        </w:rPr>
        <w:t>适用于采用</w:t>
      </w:r>
      <w:r w:rsidR="00374A3A">
        <w:rPr>
          <w:szCs w:val="21"/>
        </w:rPr>
        <w:t>635MPa</w:t>
      </w:r>
      <w:r w:rsidR="00374A3A">
        <w:rPr>
          <w:szCs w:val="21"/>
        </w:rPr>
        <w:t>级热轧带肋高强钢筋</w:t>
      </w:r>
      <w:r>
        <w:rPr>
          <w:szCs w:val="21"/>
        </w:rPr>
        <w:t>的钢筋混凝土工业与民用建筑以及构筑物</w:t>
      </w:r>
      <w:r>
        <w:rPr>
          <w:rFonts w:hint="eastAsia"/>
          <w:szCs w:val="21"/>
        </w:rPr>
        <w:t>的</w:t>
      </w:r>
      <w:r>
        <w:rPr>
          <w:szCs w:val="21"/>
        </w:rPr>
        <w:t>设计、施工与验收</w:t>
      </w:r>
      <w:r>
        <w:rPr>
          <w:rFonts w:hint="eastAsia"/>
          <w:szCs w:val="21"/>
        </w:rPr>
        <w:t>。</w:t>
      </w:r>
    </w:p>
    <w:p w14:paraId="7308B9E1" w14:textId="1191B22A" w:rsidR="00BC1565" w:rsidRDefault="007F20D8">
      <w:pPr>
        <w:tabs>
          <w:tab w:val="left" w:pos="3969"/>
        </w:tabs>
        <w:snapToGrid w:val="0"/>
        <w:spacing w:line="520" w:lineRule="exact"/>
        <w:rPr>
          <w:rStyle w:val="a6"/>
          <w:szCs w:val="21"/>
        </w:rPr>
      </w:pPr>
      <w:r>
        <w:rPr>
          <w:b/>
          <w:szCs w:val="21"/>
        </w:rPr>
        <w:t>1.0.3</w:t>
      </w:r>
      <w:r>
        <w:rPr>
          <w:szCs w:val="21"/>
        </w:rPr>
        <w:t xml:space="preserve">  </w:t>
      </w:r>
      <w:r>
        <w:rPr>
          <w:szCs w:val="21"/>
        </w:rPr>
        <w:t>采用</w:t>
      </w:r>
      <w:r w:rsidR="00374A3A">
        <w:rPr>
          <w:szCs w:val="21"/>
        </w:rPr>
        <w:t>635MPa</w:t>
      </w:r>
      <w:r w:rsidR="00374A3A">
        <w:rPr>
          <w:szCs w:val="21"/>
        </w:rPr>
        <w:t>级热轧带肋高强钢筋</w:t>
      </w:r>
      <w:r>
        <w:rPr>
          <w:szCs w:val="21"/>
        </w:rPr>
        <w:t>的钢筋混凝土结构设计、施工与验收除应符合本</w:t>
      </w:r>
      <w:r w:rsidR="0037066A">
        <w:rPr>
          <w:rFonts w:hint="eastAsia"/>
          <w:szCs w:val="21"/>
        </w:rPr>
        <w:t>标准</w:t>
      </w:r>
      <w:r>
        <w:rPr>
          <w:szCs w:val="21"/>
        </w:rPr>
        <w:t>的规定外，尚应符合国家现行有关标准的规定。</w:t>
      </w:r>
    </w:p>
    <w:p w14:paraId="30CFECF1" w14:textId="77777777" w:rsidR="00BC1565" w:rsidRDefault="00BC1565">
      <w:pPr>
        <w:spacing w:line="460" w:lineRule="exact"/>
        <w:ind w:rightChars="-466" w:right="-979"/>
        <w:rPr>
          <w:rFonts w:ascii="宋体" w:hAnsi="宋体" w:cs="宋体"/>
          <w:bCs/>
          <w:szCs w:val="21"/>
        </w:rPr>
      </w:pPr>
    </w:p>
    <w:p w14:paraId="33C1AB4C" w14:textId="77777777" w:rsidR="00BC1565" w:rsidRDefault="00BC1565">
      <w:pPr>
        <w:spacing w:line="460" w:lineRule="exact"/>
        <w:ind w:rightChars="-466" w:right="-979"/>
        <w:rPr>
          <w:rFonts w:ascii="宋体" w:hAnsi="宋体" w:cs="宋体"/>
          <w:bCs/>
          <w:szCs w:val="21"/>
        </w:rPr>
      </w:pPr>
    </w:p>
    <w:p w14:paraId="27D562F8" w14:textId="77777777" w:rsidR="00BC1565" w:rsidRDefault="00BC1565">
      <w:pPr>
        <w:spacing w:line="460" w:lineRule="exact"/>
        <w:ind w:rightChars="-466" w:right="-979"/>
        <w:rPr>
          <w:rFonts w:ascii="宋体" w:hAnsi="宋体" w:cs="宋体"/>
          <w:bCs/>
          <w:szCs w:val="21"/>
        </w:rPr>
      </w:pPr>
    </w:p>
    <w:p w14:paraId="40428E33" w14:textId="77777777" w:rsidR="00BC1565" w:rsidRDefault="00BC1565">
      <w:pPr>
        <w:spacing w:line="460" w:lineRule="exact"/>
        <w:ind w:rightChars="-466" w:right="-979"/>
        <w:rPr>
          <w:rFonts w:ascii="宋体" w:hAnsi="宋体" w:cs="宋体"/>
          <w:bCs/>
          <w:szCs w:val="21"/>
        </w:rPr>
      </w:pPr>
    </w:p>
    <w:p w14:paraId="545606A7" w14:textId="77777777" w:rsidR="00BC1565" w:rsidRDefault="00BC1565">
      <w:pPr>
        <w:spacing w:line="460" w:lineRule="exact"/>
        <w:ind w:rightChars="-466" w:right="-979"/>
        <w:rPr>
          <w:rFonts w:ascii="宋体" w:hAnsi="宋体" w:cs="宋体"/>
          <w:bCs/>
          <w:szCs w:val="21"/>
        </w:rPr>
      </w:pPr>
    </w:p>
    <w:p w14:paraId="034A237E" w14:textId="77777777" w:rsidR="00BC1565" w:rsidRDefault="00BC1565">
      <w:pPr>
        <w:spacing w:line="460" w:lineRule="exact"/>
        <w:ind w:rightChars="-466" w:right="-979"/>
        <w:rPr>
          <w:rFonts w:ascii="宋体" w:hAnsi="宋体" w:cs="宋体"/>
          <w:bCs/>
          <w:szCs w:val="21"/>
        </w:rPr>
      </w:pPr>
    </w:p>
    <w:p w14:paraId="4E403EB0" w14:textId="77777777" w:rsidR="00BC1565" w:rsidRDefault="00BC1565">
      <w:pPr>
        <w:spacing w:line="460" w:lineRule="exact"/>
        <w:ind w:rightChars="-466" w:right="-979"/>
        <w:rPr>
          <w:rFonts w:ascii="宋体" w:hAnsi="宋体" w:cs="宋体"/>
          <w:bCs/>
          <w:szCs w:val="21"/>
        </w:rPr>
      </w:pPr>
    </w:p>
    <w:p w14:paraId="11B1BC56" w14:textId="77777777" w:rsidR="00BC1565" w:rsidRDefault="00BC1565">
      <w:pPr>
        <w:spacing w:line="460" w:lineRule="exact"/>
        <w:ind w:rightChars="-466" w:right="-979"/>
        <w:rPr>
          <w:rFonts w:ascii="宋体" w:hAnsi="宋体" w:cs="宋体"/>
          <w:bCs/>
          <w:szCs w:val="21"/>
        </w:rPr>
      </w:pPr>
    </w:p>
    <w:p w14:paraId="6A92E3EA" w14:textId="77777777" w:rsidR="00BC1565" w:rsidRDefault="007F20D8">
      <w:pPr>
        <w:pStyle w:val="1"/>
        <w:spacing w:after="468" w:line="440" w:lineRule="exact"/>
        <w:rPr>
          <w:rFonts w:ascii="Times New Roman" w:hAnsi="Times New Roman"/>
        </w:rPr>
      </w:pPr>
      <w:bookmarkStart w:id="13" w:name="_Toc15650"/>
      <w:bookmarkStart w:id="14" w:name="_Toc501118172"/>
      <w:bookmarkStart w:id="15" w:name="_Toc71810068"/>
      <w:bookmarkStart w:id="16" w:name="_Toc501119286"/>
      <w:r>
        <w:rPr>
          <w:rFonts w:ascii="Times New Roman" w:hAnsi="Times New Roman"/>
        </w:rPr>
        <w:lastRenderedPageBreak/>
        <w:t xml:space="preserve">2  </w:t>
      </w:r>
      <w:r>
        <w:rPr>
          <w:rFonts w:ascii="Times New Roman"/>
        </w:rPr>
        <w:t>术语和符号</w:t>
      </w:r>
      <w:bookmarkEnd w:id="13"/>
      <w:bookmarkEnd w:id="14"/>
      <w:bookmarkEnd w:id="15"/>
      <w:bookmarkEnd w:id="16"/>
    </w:p>
    <w:p w14:paraId="203E7C73" w14:textId="77777777" w:rsidR="00BC1565" w:rsidRDefault="007F20D8">
      <w:pPr>
        <w:pStyle w:val="2"/>
        <w:spacing w:before="156" w:after="156" w:line="440" w:lineRule="exact"/>
        <w:rPr>
          <w:rFonts w:ascii="Times New Roman" w:hAnsi="Times New Roman"/>
        </w:rPr>
      </w:pPr>
      <w:bookmarkStart w:id="17" w:name="_Toc501118173"/>
      <w:bookmarkStart w:id="18" w:name="_Toc71810069"/>
      <w:bookmarkStart w:id="19" w:name="_Toc27660"/>
      <w:bookmarkStart w:id="20" w:name="_Toc525117285"/>
      <w:bookmarkStart w:id="21" w:name="_Toc501119287"/>
      <w:r>
        <w:rPr>
          <w:rFonts w:ascii="Times New Roman" w:hAnsi="Times New Roman"/>
        </w:rPr>
        <w:t xml:space="preserve">2.1  </w:t>
      </w:r>
      <w:r>
        <w:rPr>
          <w:rFonts w:ascii="Times New Roman"/>
        </w:rPr>
        <w:t>术语</w:t>
      </w:r>
      <w:bookmarkEnd w:id="17"/>
      <w:bookmarkEnd w:id="18"/>
      <w:bookmarkEnd w:id="19"/>
      <w:bookmarkEnd w:id="20"/>
      <w:bookmarkEnd w:id="21"/>
    </w:p>
    <w:p w14:paraId="18390599" w14:textId="77777777" w:rsidR="00BC1565" w:rsidRDefault="007F20D8">
      <w:pPr>
        <w:tabs>
          <w:tab w:val="left" w:pos="3969"/>
        </w:tabs>
        <w:snapToGrid w:val="0"/>
        <w:spacing w:line="440" w:lineRule="exact"/>
        <w:rPr>
          <w:szCs w:val="21"/>
        </w:rPr>
      </w:pPr>
      <w:r>
        <w:rPr>
          <w:szCs w:val="21"/>
        </w:rPr>
        <w:t xml:space="preserve">2.1.1  </w:t>
      </w:r>
      <w:r>
        <w:rPr>
          <w:szCs w:val="21"/>
        </w:rPr>
        <w:t>高强钢筋</w:t>
      </w:r>
      <w:r>
        <w:rPr>
          <w:szCs w:val="21"/>
        </w:rPr>
        <w:t>high-strength steel bar</w:t>
      </w:r>
    </w:p>
    <w:p w14:paraId="5E986C70" w14:textId="6C1C2B45" w:rsidR="00BC1565" w:rsidRDefault="007F20D8">
      <w:pPr>
        <w:tabs>
          <w:tab w:val="left" w:pos="3969"/>
        </w:tabs>
        <w:snapToGrid w:val="0"/>
        <w:spacing w:line="440" w:lineRule="exact"/>
        <w:rPr>
          <w:szCs w:val="21"/>
        </w:rPr>
      </w:pPr>
      <w:r>
        <w:rPr>
          <w:szCs w:val="21"/>
        </w:rPr>
        <w:t xml:space="preserve">    </w:t>
      </w:r>
      <w:r>
        <w:rPr>
          <w:szCs w:val="21"/>
        </w:rPr>
        <w:t>本</w:t>
      </w:r>
      <w:r w:rsidR="0037066A">
        <w:rPr>
          <w:rFonts w:hint="eastAsia"/>
          <w:szCs w:val="21"/>
        </w:rPr>
        <w:t>标准</w:t>
      </w:r>
      <w:r>
        <w:rPr>
          <w:szCs w:val="21"/>
        </w:rPr>
        <w:t>中的高强钢筋是指</w:t>
      </w:r>
      <w:r w:rsidR="00374A3A">
        <w:rPr>
          <w:szCs w:val="21"/>
        </w:rPr>
        <w:t>635MPa</w:t>
      </w:r>
      <w:r w:rsidR="00374A3A">
        <w:rPr>
          <w:szCs w:val="21"/>
        </w:rPr>
        <w:t>级热轧带肋高强钢筋</w:t>
      </w:r>
      <w:r>
        <w:rPr>
          <w:rFonts w:hint="eastAsia"/>
          <w:szCs w:val="21"/>
        </w:rPr>
        <w:t>。按热轧状态交货，其金相组织主要是铁素体加珠光体，不得有影响使用性能的其它组织存在</w:t>
      </w:r>
      <w:r>
        <w:rPr>
          <w:szCs w:val="21"/>
        </w:rPr>
        <w:t>。</w:t>
      </w:r>
    </w:p>
    <w:p w14:paraId="1884E4D3" w14:textId="28DA8EF6" w:rsidR="00BC1565" w:rsidRDefault="007F20D8">
      <w:pPr>
        <w:tabs>
          <w:tab w:val="left" w:pos="3969"/>
        </w:tabs>
        <w:snapToGrid w:val="0"/>
        <w:spacing w:line="440" w:lineRule="exact"/>
        <w:rPr>
          <w:szCs w:val="21"/>
        </w:rPr>
      </w:pPr>
      <w:r>
        <w:rPr>
          <w:szCs w:val="21"/>
        </w:rPr>
        <w:t xml:space="preserve">2.1.2  </w:t>
      </w:r>
      <w:r w:rsidR="00374A3A">
        <w:rPr>
          <w:szCs w:val="21"/>
        </w:rPr>
        <w:t>635MPa</w:t>
      </w:r>
      <w:r w:rsidR="00374A3A">
        <w:rPr>
          <w:szCs w:val="21"/>
        </w:rPr>
        <w:t>级热轧带肋高强钢筋</w:t>
      </w:r>
      <w:r>
        <w:rPr>
          <w:szCs w:val="21"/>
        </w:rPr>
        <w:t>hot rolled ribbed high-strength steel bar</w:t>
      </w:r>
    </w:p>
    <w:p w14:paraId="3D4B27DA" w14:textId="3A4583E3" w:rsidR="00BC1565" w:rsidRDefault="007F20D8">
      <w:pPr>
        <w:tabs>
          <w:tab w:val="left" w:pos="3969"/>
        </w:tabs>
        <w:snapToGrid w:val="0"/>
        <w:spacing w:line="440" w:lineRule="exact"/>
        <w:ind w:firstLineChars="200" w:firstLine="420"/>
        <w:rPr>
          <w:szCs w:val="21"/>
        </w:rPr>
      </w:pPr>
      <w:r>
        <w:rPr>
          <w:szCs w:val="21"/>
        </w:rPr>
        <w:t>按热轧状态交货的、横截面为圆形且</w:t>
      </w:r>
      <w:proofErr w:type="gramStart"/>
      <w:r>
        <w:rPr>
          <w:szCs w:val="21"/>
        </w:rPr>
        <w:t>表面带肋的屈服强度</w:t>
      </w:r>
      <w:proofErr w:type="gramEnd"/>
      <w:r>
        <w:rPr>
          <w:szCs w:val="21"/>
        </w:rPr>
        <w:t>标准值为</w:t>
      </w:r>
      <w:r w:rsidR="00374A3A">
        <w:rPr>
          <w:szCs w:val="21"/>
        </w:rPr>
        <w:t>635MPa</w:t>
      </w:r>
      <w:r>
        <w:rPr>
          <w:szCs w:val="21"/>
        </w:rPr>
        <w:t>的钢筋。</w:t>
      </w:r>
    </w:p>
    <w:p w14:paraId="0744AEB0" w14:textId="77777777" w:rsidR="00BC1565" w:rsidRDefault="007F20D8">
      <w:pPr>
        <w:tabs>
          <w:tab w:val="left" w:pos="3969"/>
        </w:tabs>
        <w:snapToGrid w:val="0"/>
        <w:spacing w:line="440" w:lineRule="exact"/>
        <w:rPr>
          <w:szCs w:val="21"/>
        </w:rPr>
      </w:pPr>
      <w:bookmarkStart w:id="22" w:name="_Toc501119288"/>
      <w:bookmarkStart w:id="23" w:name="_Toc525117286"/>
      <w:bookmarkStart w:id="24" w:name="_Toc501118174"/>
      <w:r>
        <w:rPr>
          <w:rFonts w:hint="eastAsia"/>
          <w:szCs w:val="21"/>
        </w:rPr>
        <w:t xml:space="preserve">2.1.3  </w:t>
      </w:r>
      <w:r>
        <w:rPr>
          <w:rFonts w:hint="eastAsia"/>
          <w:szCs w:val="21"/>
        </w:rPr>
        <w:t>套筒</w:t>
      </w:r>
      <w:r>
        <w:rPr>
          <w:rFonts w:hint="eastAsia"/>
          <w:szCs w:val="21"/>
        </w:rPr>
        <w:t>sleeve</w:t>
      </w:r>
    </w:p>
    <w:p w14:paraId="70EE5D44" w14:textId="77777777" w:rsidR="00BC1565" w:rsidRDefault="007F20D8">
      <w:pPr>
        <w:tabs>
          <w:tab w:val="left" w:pos="3969"/>
        </w:tabs>
        <w:snapToGrid w:val="0"/>
        <w:spacing w:line="440" w:lineRule="exact"/>
        <w:rPr>
          <w:szCs w:val="21"/>
        </w:rPr>
      </w:pPr>
      <w:r>
        <w:rPr>
          <w:rFonts w:hint="eastAsia"/>
          <w:szCs w:val="21"/>
        </w:rPr>
        <w:t xml:space="preserve">    </w:t>
      </w:r>
      <w:r>
        <w:rPr>
          <w:rFonts w:hint="eastAsia"/>
          <w:szCs w:val="21"/>
        </w:rPr>
        <w:t>用于传递钢筋轴向拉力或压力的钢筋机械连接用钢套管。</w:t>
      </w:r>
    </w:p>
    <w:p w14:paraId="037CF6EA" w14:textId="77777777" w:rsidR="00BC1565" w:rsidRDefault="007F20D8">
      <w:pPr>
        <w:tabs>
          <w:tab w:val="left" w:pos="3969"/>
        </w:tabs>
        <w:snapToGrid w:val="0"/>
        <w:spacing w:line="440" w:lineRule="exact"/>
        <w:rPr>
          <w:szCs w:val="21"/>
        </w:rPr>
      </w:pPr>
      <w:r>
        <w:rPr>
          <w:rFonts w:hint="eastAsia"/>
          <w:szCs w:val="21"/>
        </w:rPr>
        <w:t xml:space="preserve">2.1.4  </w:t>
      </w:r>
      <w:r>
        <w:rPr>
          <w:rFonts w:hint="eastAsia"/>
          <w:szCs w:val="21"/>
        </w:rPr>
        <w:t>锚固板</w:t>
      </w:r>
      <w:r>
        <w:rPr>
          <w:rFonts w:hint="eastAsia"/>
          <w:szCs w:val="21"/>
        </w:rPr>
        <w:t>anchorage head for rebar</w:t>
      </w:r>
    </w:p>
    <w:p w14:paraId="6C191033" w14:textId="77777777" w:rsidR="00BC1565" w:rsidRDefault="007F20D8">
      <w:pPr>
        <w:tabs>
          <w:tab w:val="left" w:pos="3969"/>
        </w:tabs>
        <w:snapToGrid w:val="0"/>
        <w:spacing w:line="440" w:lineRule="exact"/>
        <w:rPr>
          <w:szCs w:val="21"/>
        </w:rPr>
      </w:pPr>
      <w:r>
        <w:rPr>
          <w:rFonts w:hint="eastAsia"/>
          <w:szCs w:val="21"/>
        </w:rPr>
        <w:t xml:space="preserve">    </w:t>
      </w:r>
      <w:r>
        <w:rPr>
          <w:rFonts w:hint="eastAsia"/>
          <w:szCs w:val="21"/>
        </w:rPr>
        <w:t>设置于钢筋端部用于钢筋锚固的承压板。</w:t>
      </w:r>
    </w:p>
    <w:p w14:paraId="188F6047" w14:textId="77777777" w:rsidR="00BC1565" w:rsidRDefault="007F20D8">
      <w:pPr>
        <w:pStyle w:val="2"/>
        <w:spacing w:before="156" w:after="156" w:line="440" w:lineRule="exact"/>
        <w:rPr>
          <w:rFonts w:ascii="Times New Roman"/>
        </w:rPr>
      </w:pPr>
      <w:bookmarkStart w:id="25" w:name="_Toc71810070"/>
      <w:bookmarkStart w:id="26" w:name="_Toc3663"/>
      <w:r>
        <w:rPr>
          <w:rFonts w:ascii="Times New Roman" w:hAnsi="Times New Roman"/>
        </w:rPr>
        <w:t xml:space="preserve">2.2  </w:t>
      </w:r>
      <w:r>
        <w:rPr>
          <w:rFonts w:ascii="Times New Roman"/>
        </w:rPr>
        <w:t>符号</w:t>
      </w:r>
      <w:bookmarkEnd w:id="22"/>
      <w:bookmarkEnd w:id="23"/>
      <w:bookmarkEnd w:id="24"/>
      <w:bookmarkEnd w:id="25"/>
      <w:bookmarkEnd w:id="26"/>
    </w:p>
    <w:p w14:paraId="4F6D3F10" w14:textId="77777777" w:rsidR="00BC1565" w:rsidRDefault="007F20D8">
      <w:pPr>
        <w:tabs>
          <w:tab w:val="left" w:pos="3969"/>
        </w:tabs>
        <w:snapToGrid w:val="0"/>
        <w:spacing w:line="520" w:lineRule="exact"/>
        <w:rPr>
          <w:szCs w:val="21"/>
        </w:rPr>
      </w:pPr>
      <w:r>
        <w:rPr>
          <w:szCs w:val="21"/>
        </w:rPr>
        <w:t xml:space="preserve">2.2.1  </w:t>
      </w:r>
      <w:r>
        <w:rPr>
          <w:szCs w:val="21"/>
        </w:rPr>
        <w:t>材料指标</w:t>
      </w:r>
    </w:p>
    <w:p w14:paraId="2D19164A" w14:textId="406956FB" w:rsidR="00BC1565" w:rsidRDefault="007F20D8">
      <w:pPr>
        <w:tabs>
          <w:tab w:val="left" w:pos="3969"/>
        </w:tabs>
        <w:snapToGrid w:val="0"/>
        <w:spacing w:line="520" w:lineRule="exact"/>
        <w:ind w:firstLineChars="200" w:firstLine="420"/>
        <w:rPr>
          <w:szCs w:val="21"/>
        </w:rPr>
      </w:pPr>
      <w:r>
        <w:rPr>
          <w:i/>
          <w:szCs w:val="21"/>
        </w:rPr>
        <w:t>HRB635</w:t>
      </w:r>
      <w:r>
        <w:rPr>
          <w:szCs w:val="21"/>
        </w:rPr>
        <w:t>——</w:t>
      </w:r>
      <w:r>
        <w:rPr>
          <w:szCs w:val="21"/>
        </w:rPr>
        <w:t>强度</w:t>
      </w:r>
      <w:r>
        <w:rPr>
          <w:rFonts w:hint="eastAsia"/>
          <w:szCs w:val="21"/>
        </w:rPr>
        <w:t>级别</w:t>
      </w:r>
      <w:r>
        <w:rPr>
          <w:szCs w:val="21"/>
        </w:rPr>
        <w:t>为</w:t>
      </w:r>
      <w:r w:rsidR="00374A3A">
        <w:rPr>
          <w:szCs w:val="21"/>
        </w:rPr>
        <w:t>635MPa</w:t>
      </w:r>
      <w:r>
        <w:rPr>
          <w:szCs w:val="21"/>
        </w:rPr>
        <w:t>的热轧带肋高强钢筋</w:t>
      </w:r>
    </w:p>
    <w:p w14:paraId="3678E7AE" w14:textId="77777777" w:rsidR="00BC1565" w:rsidRDefault="007F20D8">
      <w:pPr>
        <w:tabs>
          <w:tab w:val="left" w:pos="3969"/>
        </w:tabs>
        <w:snapToGrid w:val="0"/>
        <w:spacing w:line="520" w:lineRule="exact"/>
        <w:ind w:firstLineChars="200" w:firstLine="420"/>
        <w:rPr>
          <w:szCs w:val="21"/>
        </w:rPr>
      </w:pPr>
      <w:proofErr w:type="spellStart"/>
      <w:r>
        <w:rPr>
          <w:i/>
          <w:szCs w:val="21"/>
        </w:rPr>
        <w:lastRenderedPageBreak/>
        <w:t>f</w:t>
      </w:r>
      <w:r>
        <w:rPr>
          <w:szCs w:val="21"/>
          <w:vertAlign w:val="subscript"/>
        </w:rPr>
        <w:t>yk</w:t>
      </w:r>
      <w:proofErr w:type="spellEnd"/>
      <w:r>
        <w:rPr>
          <w:szCs w:val="21"/>
        </w:rPr>
        <w:t>——</w:t>
      </w:r>
      <w:r>
        <w:rPr>
          <w:szCs w:val="21"/>
        </w:rPr>
        <w:t>钢筋的屈服强度标准值</w:t>
      </w:r>
    </w:p>
    <w:p w14:paraId="575CCD09" w14:textId="77777777" w:rsidR="00BC1565" w:rsidRDefault="007F20D8">
      <w:pPr>
        <w:tabs>
          <w:tab w:val="left" w:pos="3969"/>
        </w:tabs>
        <w:snapToGrid w:val="0"/>
        <w:spacing w:line="520" w:lineRule="exact"/>
        <w:ind w:firstLineChars="200" w:firstLine="420"/>
        <w:rPr>
          <w:szCs w:val="21"/>
        </w:rPr>
      </w:pPr>
      <w:proofErr w:type="spellStart"/>
      <w:r>
        <w:rPr>
          <w:i/>
          <w:szCs w:val="21"/>
        </w:rPr>
        <w:t>f</w:t>
      </w:r>
      <w:r>
        <w:rPr>
          <w:szCs w:val="21"/>
          <w:vertAlign w:val="subscript"/>
        </w:rPr>
        <w:t>stk</w:t>
      </w:r>
      <w:proofErr w:type="spellEnd"/>
      <w:r>
        <w:rPr>
          <w:szCs w:val="21"/>
        </w:rPr>
        <w:t>——</w:t>
      </w:r>
      <w:r>
        <w:rPr>
          <w:szCs w:val="21"/>
        </w:rPr>
        <w:t>钢筋的极限强度标准值</w:t>
      </w:r>
    </w:p>
    <w:p w14:paraId="1E32AF68" w14:textId="77777777" w:rsidR="00BC1565" w:rsidRDefault="007F20D8">
      <w:pPr>
        <w:tabs>
          <w:tab w:val="left" w:pos="3969"/>
        </w:tabs>
        <w:snapToGrid w:val="0"/>
        <w:spacing w:line="520" w:lineRule="exact"/>
        <w:ind w:firstLineChars="200" w:firstLine="420"/>
        <w:rPr>
          <w:szCs w:val="21"/>
        </w:rPr>
      </w:pPr>
      <w:proofErr w:type="spellStart"/>
      <w:r>
        <w:rPr>
          <w:i/>
          <w:szCs w:val="21"/>
        </w:rPr>
        <w:t>f</w:t>
      </w:r>
      <w:r>
        <w:rPr>
          <w:szCs w:val="21"/>
          <w:vertAlign w:val="subscript"/>
        </w:rPr>
        <w:t>y</w:t>
      </w:r>
      <w:proofErr w:type="spellEnd"/>
      <w:r>
        <w:rPr>
          <w:szCs w:val="21"/>
        </w:rPr>
        <w:t>——</w:t>
      </w:r>
      <w:r>
        <w:rPr>
          <w:szCs w:val="21"/>
        </w:rPr>
        <w:t>钢筋的抗拉强度设计值</w:t>
      </w:r>
    </w:p>
    <w:p w14:paraId="197FFA28" w14:textId="77777777" w:rsidR="00BC1565" w:rsidRDefault="007F20D8">
      <w:pPr>
        <w:tabs>
          <w:tab w:val="left" w:pos="3969"/>
        </w:tabs>
        <w:snapToGrid w:val="0"/>
        <w:spacing w:line="520" w:lineRule="exact"/>
        <w:ind w:firstLineChars="200" w:firstLine="420"/>
        <w:rPr>
          <w:szCs w:val="21"/>
        </w:rPr>
      </w:pPr>
      <w:proofErr w:type="spellStart"/>
      <w:r>
        <w:rPr>
          <w:i/>
          <w:szCs w:val="21"/>
        </w:rPr>
        <w:t>f</w:t>
      </w:r>
      <w:r>
        <w:rPr>
          <w:rFonts w:eastAsia="Arial Unicode MS"/>
          <w:i/>
          <w:szCs w:val="21"/>
        </w:rPr>
        <w:t>'</w:t>
      </w:r>
      <w:r>
        <w:rPr>
          <w:i/>
          <w:szCs w:val="21"/>
          <w:vertAlign w:val="subscript"/>
        </w:rPr>
        <w:t>y</w:t>
      </w:r>
      <w:proofErr w:type="spellEnd"/>
      <w:r>
        <w:rPr>
          <w:szCs w:val="21"/>
        </w:rPr>
        <w:t>——</w:t>
      </w:r>
      <w:r>
        <w:rPr>
          <w:szCs w:val="21"/>
        </w:rPr>
        <w:t>钢筋的抗压强度设计值</w:t>
      </w:r>
    </w:p>
    <w:p w14:paraId="5DAC8E0C" w14:textId="77777777" w:rsidR="00BC1565" w:rsidRDefault="007F20D8">
      <w:pPr>
        <w:tabs>
          <w:tab w:val="left" w:pos="3969"/>
        </w:tabs>
        <w:snapToGrid w:val="0"/>
        <w:spacing w:line="520" w:lineRule="exact"/>
        <w:ind w:firstLineChars="200" w:firstLine="420"/>
        <w:rPr>
          <w:szCs w:val="21"/>
        </w:rPr>
      </w:pPr>
      <w:r>
        <w:rPr>
          <w:i/>
          <w:szCs w:val="21"/>
        </w:rPr>
        <w:t>E</w:t>
      </w:r>
      <w:r>
        <w:rPr>
          <w:i/>
          <w:szCs w:val="21"/>
          <w:vertAlign w:val="subscript"/>
        </w:rPr>
        <w:t>s</w:t>
      </w:r>
      <w:r>
        <w:rPr>
          <w:szCs w:val="21"/>
        </w:rPr>
        <w:t>——</w:t>
      </w:r>
      <w:r>
        <w:rPr>
          <w:szCs w:val="21"/>
        </w:rPr>
        <w:t>钢筋的弹性模量</w:t>
      </w:r>
    </w:p>
    <w:p w14:paraId="3FD24112" w14:textId="77777777" w:rsidR="00BC1565" w:rsidRDefault="007F20D8">
      <w:pPr>
        <w:tabs>
          <w:tab w:val="left" w:pos="3969"/>
        </w:tabs>
        <w:snapToGrid w:val="0"/>
        <w:spacing w:line="520" w:lineRule="exact"/>
        <w:ind w:firstLineChars="200" w:firstLine="420"/>
        <w:rPr>
          <w:szCs w:val="21"/>
        </w:rPr>
      </w:pPr>
      <w:r>
        <w:rPr>
          <w:i/>
          <w:szCs w:val="21"/>
        </w:rPr>
        <w:t>δ</w:t>
      </w:r>
      <w:r>
        <w:rPr>
          <w:szCs w:val="21"/>
        </w:rPr>
        <w:t>——</w:t>
      </w:r>
      <w:r>
        <w:rPr>
          <w:szCs w:val="21"/>
        </w:rPr>
        <w:t>钢筋的断后伸长率</w:t>
      </w:r>
    </w:p>
    <w:p w14:paraId="001719CC" w14:textId="77777777" w:rsidR="00BC1565" w:rsidRDefault="007F20D8">
      <w:pPr>
        <w:tabs>
          <w:tab w:val="left" w:pos="3969"/>
        </w:tabs>
        <w:snapToGrid w:val="0"/>
        <w:spacing w:line="520" w:lineRule="exact"/>
        <w:ind w:firstLineChars="200" w:firstLine="420"/>
        <w:rPr>
          <w:szCs w:val="21"/>
        </w:rPr>
      </w:pPr>
      <w:proofErr w:type="spellStart"/>
      <w:r>
        <w:rPr>
          <w:i/>
          <w:szCs w:val="21"/>
        </w:rPr>
        <w:t>δ</w:t>
      </w:r>
      <w:r>
        <w:rPr>
          <w:i/>
          <w:szCs w:val="21"/>
          <w:vertAlign w:val="subscript"/>
        </w:rPr>
        <w:t>gt</w:t>
      </w:r>
      <w:proofErr w:type="spellEnd"/>
      <w:r>
        <w:rPr>
          <w:szCs w:val="21"/>
        </w:rPr>
        <w:t>——</w:t>
      </w:r>
      <w:r>
        <w:rPr>
          <w:szCs w:val="21"/>
        </w:rPr>
        <w:t>钢筋在</w:t>
      </w:r>
      <w:proofErr w:type="gramStart"/>
      <w:r>
        <w:rPr>
          <w:szCs w:val="21"/>
        </w:rPr>
        <w:t>最大力下</w:t>
      </w:r>
      <w:proofErr w:type="gramEnd"/>
      <w:r>
        <w:rPr>
          <w:szCs w:val="21"/>
        </w:rPr>
        <w:t>的伸长率</w:t>
      </w:r>
    </w:p>
    <w:p w14:paraId="11455AD0" w14:textId="77777777" w:rsidR="00BC1565" w:rsidRDefault="007F20D8">
      <w:pPr>
        <w:tabs>
          <w:tab w:val="left" w:pos="3969"/>
        </w:tabs>
        <w:snapToGrid w:val="0"/>
        <w:spacing w:line="520" w:lineRule="exact"/>
        <w:ind w:firstLineChars="200" w:firstLine="420"/>
        <w:rPr>
          <w:szCs w:val="21"/>
        </w:rPr>
      </w:pPr>
      <w:r>
        <w:rPr>
          <w:position w:val="-6"/>
          <w:szCs w:val="21"/>
        </w:rPr>
        <w:object w:dxaOrig="225" w:dyaOrig="376" w14:anchorId="3634C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18.6pt" o:ole="">
            <v:imagedata r:id="rId6" o:title=""/>
          </v:shape>
          <o:OLEObject Type="Embed" ProgID="Equation.DSMT4" ShapeID="_x0000_i1025" DrawAspect="Content" ObjectID="_1725804036" r:id="rId7"/>
        </w:object>
      </w:r>
      <w:r>
        <w:rPr>
          <w:szCs w:val="21"/>
        </w:rPr>
        <w:t>——</w:t>
      </w:r>
      <w:r>
        <w:rPr>
          <w:szCs w:val="21"/>
        </w:rPr>
        <w:t>混凝土轴心抗拉强度设计值</w:t>
      </w:r>
    </w:p>
    <w:p w14:paraId="2CB99DC7" w14:textId="77777777" w:rsidR="00BC1565" w:rsidRDefault="007F20D8">
      <w:pPr>
        <w:tabs>
          <w:tab w:val="left" w:pos="3969"/>
        </w:tabs>
        <w:snapToGrid w:val="0"/>
        <w:spacing w:line="520" w:lineRule="exact"/>
        <w:rPr>
          <w:szCs w:val="21"/>
        </w:rPr>
      </w:pPr>
      <w:r>
        <w:rPr>
          <w:szCs w:val="21"/>
        </w:rPr>
        <w:t xml:space="preserve">2.2.2  </w:t>
      </w:r>
      <w:r>
        <w:rPr>
          <w:szCs w:val="21"/>
        </w:rPr>
        <w:t>系数</w:t>
      </w:r>
    </w:p>
    <w:p w14:paraId="67E6B5F9" w14:textId="77777777" w:rsidR="00BC1565" w:rsidRDefault="007F20D8">
      <w:pPr>
        <w:snapToGrid w:val="0"/>
        <w:spacing w:beforeLines="50" w:before="156" w:afterLines="50" w:after="156"/>
        <w:ind w:firstLineChars="200" w:firstLine="420"/>
        <w:rPr>
          <w:szCs w:val="21"/>
        </w:rPr>
      </w:pPr>
      <w:r>
        <w:rPr>
          <w:kern w:val="0"/>
          <w:position w:val="-12"/>
          <w:szCs w:val="21"/>
        </w:rPr>
        <w:object w:dxaOrig="374" w:dyaOrig="374" w14:anchorId="22A87F3E">
          <v:shape id="_x0000_i1026" type="#_x0000_t75" style="width:19.85pt;height:19.85pt" o:ole="">
            <v:imagedata r:id="rId8" o:title=""/>
          </v:shape>
          <o:OLEObject Type="Embed" ProgID="Equation.3" ShapeID="_x0000_i1026" DrawAspect="Content" ObjectID="_1725804037" r:id="rId9"/>
        </w:object>
      </w:r>
      <w:r>
        <w:rPr>
          <w:szCs w:val="21"/>
        </w:rPr>
        <w:t>——</w:t>
      </w:r>
      <w:r>
        <w:rPr>
          <w:rFonts w:hAnsi="Arial"/>
          <w:szCs w:val="21"/>
          <w:shd w:val="clear" w:color="auto" w:fill="FFFFFF"/>
        </w:rPr>
        <w:t>构件</w:t>
      </w:r>
      <w:r>
        <w:rPr>
          <w:rFonts w:hAnsi="Arial"/>
          <w:kern w:val="0"/>
          <w:szCs w:val="21"/>
        </w:rPr>
        <w:t>受力特征系数</w:t>
      </w:r>
    </w:p>
    <w:p w14:paraId="18E0018D" w14:textId="77777777" w:rsidR="00BC1565" w:rsidRDefault="007F20D8">
      <w:pPr>
        <w:snapToGrid w:val="0"/>
        <w:spacing w:beforeLines="50" w:before="156" w:afterLines="50" w:after="156"/>
        <w:ind w:firstLineChars="200" w:firstLine="420"/>
        <w:rPr>
          <w:kern w:val="0"/>
          <w:szCs w:val="21"/>
        </w:rPr>
      </w:pPr>
      <w:r>
        <w:rPr>
          <w:kern w:val="0"/>
          <w:position w:val="-10"/>
          <w:szCs w:val="21"/>
        </w:rPr>
        <w:object w:dxaOrig="238" w:dyaOrig="250" w14:anchorId="352640FF">
          <v:shape id="_x0000_i1027" type="#_x0000_t75" style="width:11.15pt;height:13.65pt" o:ole="">
            <v:imagedata r:id="rId10" o:title=""/>
          </v:shape>
          <o:OLEObject Type="Embed" ProgID="Equation.DSMT4" ShapeID="_x0000_i1027" DrawAspect="Content" ObjectID="_1725804038" r:id="rId11"/>
        </w:object>
      </w:r>
      <w:r>
        <w:rPr>
          <w:szCs w:val="21"/>
        </w:rPr>
        <w:t>——</w:t>
      </w:r>
      <w:r>
        <w:rPr>
          <w:rFonts w:hAnsi="Arial"/>
          <w:kern w:val="0"/>
          <w:szCs w:val="21"/>
        </w:rPr>
        <w:t>裂缝间纵向受拉钢筋应变不均匀系数</w:t>
      </w:r>
    </w:p>
    <w:p w14:paraId="64A84DDF" w14:textId="77777777" w:rsidR="00BC1565" w:rsidRDefault="007F20D8">
      <w:pPr>
        <w:snapToGrid w:val="0"/>
        <w:spacing w:beforeLines="50" w:before="156" w:afterLines="50" w:after="156"/>
        <w:ind w:firstLineChars="200" w:firstLine="420"/>
        <w:rPr>
          <w:rFonts w:hAnsi="Arial"/>
          <w:szCs w:val="21"/>
          <w:shd w:val="clear" w:color="auto" w:fill="FFFFFF"/>
        </w:rPr>
      </w:pPr>
      <w:r>
        <w:rPr>
          <w:rFonts w:hAnsi="Arial"/>
          <w:szCs w:val="21"/>
          <w:shd w:val="clear" w:color="auto" w:fill="FFFFFF"/>
        </w:rPr>
        <w:object w:dxaOrig="223" w:dyaOrig="374" w14:anchorId="17983774">
          <v:shape id="_x0000_i1028" type="#_x0000_t75" style="width:11.15pt;height:19.85pt" o:ole="">
            <v:imagedata r:id="rId12" o:title=""/>
          </v:shape>
          <o:OLEObject Type="Embed" ProgID="Equation.DSMT4" ShapeID="_x0000_i1028" DrawAspect="Content" ObjectID="_1725804039" r:id="rId13"/>
        </w:object>
      </w:r>
      <w:r>
        <w:rPr>
          <w:rFonts w:hAnsi="Arial"/>
          <w:szCs w:val="21"/>
          <w:shd w:val="clear" w:color="auto" w:fill="FFFFFF"/>
        </w:rPr>
        <w:t>——</w:t>
      </w:r>
      <w:proofErr w:type="gramStart"/>
      <w:r>
        <w:rPr>
          <w:rFonts w:hAnsi="Arial"/>
          <w:szCs w:val="21"/>
          <w:shd w:val="clear" w:color="auto" w:fill="FFFFFF"/>
        </w:rPr>
        <w:t>受拉区第</w:t>
      </w:r>
      <w:proofErr w:type="gramEnd"/>
      <w:r>
        <w:rPr>
          <w:rFonts w:hAnsi="Arial"/>
          <w:szCs w:val="21"/>
          <w:shd w:val="clear" w:color="auto" w:fill="FFFFFF"/>
        </w:rPr>
        <w:object w:dxaOrig="124" w:dyaOrig="273" w14:anchorId="45941530">
          <v:shape id="_x0000_i1029" type="#_x0000_t75" style="width:6.2pt;height:13.65pt" o:ole="">
            <v:imagedata r:id="rId14" o:title=""/>
          </v:shape>
          <o:OLEObject Type="Embed" ProgID="Equation.DSMT4" ShapeID="_x0000_i1029" DrawAspect="Content" ObjectID="_1725804040" r:id="rId15"/>
        </w:object>
      </w:r>
      <w:r>
        <w:rPr>
          <w:rFonts w:hAnsi="Arial"/>
          <w:szCs w:val="21"/>
          <w:shd w:val="clear" w:color="auto" w:fill="FFFFFF"/>
        </w:rPr>
        <w:t>种纵向钢筋的相对粘</w:t>
      </w:r>
      <w:r>
        <w:rPr>
          <w:rFonts w:hAnsi="Arial" w:hint="eastAsia"/>
          <w:szCs w:val="21"/>
          <w:shd w:val="clear" w:color="auto" w:fill="FFFFFF"/>
        </w:rPr>
        <w:t>结</w:t>
      </w:r>
      <w:r>
        <w:rPr>
          <w:rFonts w:hAnsi="Arial"/>
          <w:szCs w:val="21"/>
          <w:shd w:val="clear" w:color="auto" w:fill="FFFFFF"/>
        </w:rPr>
        <w:t>特性系数</w:t>
      </w:r>
    </w:p>
    <w:p w14:paraId="27C04113" w14:textId="77777777" w:rsidR="00BC1565" w:rsidRDefault="007F20D8">
      <w:pPr>
        <w:snapToGrid w:val="0"/>
        <w:spacing w:beforeLines="50" w:before="156" w:afterLines="50" w:after="156"/>
        <w:ind w:firstLineChars="200" w:firstLine="420"/>
        <w:rPr>
          <w:rFonts w:hAnsi="Arial"/>
          <w:szCs w:val="21"/>
          <w:shd w:val="clear" w:color="auto" w:fill="FFFFFF"/>
        </w:rPr>
      </w:pPr>
      <w:r>
        <w:rPr>
          <w:rFonts w:hAnsi="Arial"/>
          <w:szCs w:val="21"/>
          <w:shd w:val="clear" w:color="auto" w:fill="FFFFFF"/>
        </w:rPr>
        <w:object w:dxaOrig="275" w:dyaOrig="376" w14:anchorId="5CFDA72E">
          <v:shape id="_x0000_i1030" type="#_x0000_t75" style="width:13.65pt;height:18.6pt" o:ole="">
            <v:imagedata r:id="rId16" o:title=""/>
          </v:shape>
          <o:OLEObject Type="Embed" ProgID="Equation.DSMT4" ShapeID="_x0000_i1030" DrawAspect="Content" ObjectID="_1725804041" r:id="rId17"/>
        </w:object>
      </w:r>
      <w:r>
        <w:rPr>
          <w:rFonts w:hAnsi="Arial"/>
          <w:szCs w:val="21"/>
          <w:shd w:val="clear" w:color="auto" w:fill="FFFFFF"/>
        </w:rPr>
        <w:t>——</w:t>
      </w:r>
      <w:r>
        <w:rPr>
          <w:rFonts w:hAnsi="Arial"/>
          <w:szCs w:val="21"/>
          <w:shd w:val="clear" w:color="auto" w:fill="FFFFFF"/>
        </w:rPr>
        <w:t>锚固长度修正系数</w:t>
      </w:r>
    </w:p>
    <w:p w14:paraId="158D404F" w14:textId="77777777" w:rsidR="00BC1565" w:rsidRDefault="007F20D8">
      <w:pPr>
        <w:snapToGrid w:val="0"/>
        <w:spacing w:beforeLines="50" w:before="156" w:afterLines="50" w:after="156"/>
        <w:ind w:firstLineChars="200" w:firstLine="420"/>
        <w:rPr>
          <w:rFonts w:hAnsi="Arial"/>
          <w:szCs w:val="21"/>
          <w:shd w:val="clear" w:color="auto" w:fill="FFFFFF"/>
        </w:rPr>
      </w:pPr>
      <w:r>
        <w:rPr>
          <w:rFonts w:hAnsi="Arial"/>
          <w:szCs w:val="21"/>
          <w:shd w:val="clear" w:color="auto" w:fill="FFFFFF"/>
        </w:rPr>
        <w:object w:dxaOrig="375" w:dyaOrig="377" w14:anchorId="0A037A43">
          <v:shape id="_x0000_i1031" type="#_x0000_t75" style="width:19.85pt;height:19.85pt" o:ole="">
            <v:imagedata r:id="rId18" o:title=""/>
          </v:shape>
          <o:OLEObject Type="Embed" ProgID="Equation.DSMT4" ShapeID="_x0000_i1031" DrawAspect="Content" ObjectID="_1725804042" r:id="rId19"/>
        </w:object>
      </w:r>
      <w:r>
        <w:rPr>
          <w:rFonts w:hAnsi="Arial"/>
          <w:szCs w:val="21"/>
          <w:shd w:val="clear" w:color="auto" w:fill="FFFFFF"/>
        </w:rPr>
        <w:t>——</w:t>
      </w:r>
      <w:r>
        <w:rPr>
          <w:rFonts w:hAnsi="Arial" w:hint="eastAsia"/>
          <w:szCs w:val="21"/>
          <w:shd w:val="clear" w:color="auto" w:fill="FFFFFF"/>
        </w:rPr>
        <w:t>抗震</w:t>
      </w:r>
      <w:r>
        <w:rPr>
          <w:rFonts w:hAnsi="Arial"/>
          <w:szCs w:val="21"/>
          <w:shd w:val="clear" w:color="auto" w:fill="FFFFFF"/>
        </w:rPr>
        <w:t>锚固长度修正系数</w:t>
      </w:r>
    </w:p>
    <w:p w14:paraId="66E8D856" w14:textId="77777777" w:rsidR="00BC1565" w:rsidRDefault="007F20D8">
      <w:pPr>
        <w:snapToGrid w:val="0"/>
        <w:spacing w:beforeLines="50" w:before="156" w:afterLines="50" w:after="156"/>
        <w:ind w:firstLineChars="200" w:firstLine="420"/>
        <w:rPr>
          <w:rFonts w:hAnsi="Arial"/>
          <w:szCs w:val="21"/>
          <w:shd w:val="clear" w:color="auto" w:fill="FFFFFF"/>
        </w:rPr>
      </w:pPr>
      <w:r>
        <w:rPr>
          <w:rFonts w:hAnsi="Arial"/>
          <w:position w:val="-12"/>
          <w:szCs w:val="21"/>
          <w:shd w:val="clear" w:color="auto" w:fill="FFFFFF"/>
        </w:rPr>
        <w:object w:dxaOrig="473" w:dyaOrig="377" w14:anchorId="42761B0E">
          <v:shape id="_x0000_i1032" type="#_x0000_t75" style="width:24.85pt;height:19.85pt" o:ole="">
            <v:imagedata r:id="rId20" o:title=""/>
          </v:shape>
          <o:OLEObject Type="Embed" ProgID="Equation.DSMT4" ShapeID="_x0000_i1032" DrawAspect="Content" ObjectID="_1725804043" r:id="rId21"/>
        </w:object>
      </w:r>
      <w:r>
        <w:rPr>
          <w:rFonts w:hAnsi="Arial"/>
          <w:szCs w:val="21"/>
          <w:shd w:val="clear" w:color="auto" w:fill="FFFFFF"/>
        </w:rPr>
        <w:t>——</w:t>
      </w:r>
      <w:r>
        <w:rPr>
          <w:rFonts w:hAnsi="Arial"/>
          <w:szCs w:val="21"/>
          <w:shd w:val="clear" w:color="auto" w:fill="FFFFFF"/>
        </w:rPr>
        <w:t>最大裂缝宽度</w:t>
      </w:r>
    </w:p>
    <w:p w14:paraId="0DC03995" w14:textId="77777777" w:rsidR="00BC1565" w:rsidRDefault="007F20D8">
      <w:pPr>
        <w:tabs>
          <w:tab w:val="left" w:pos="3969"/>
        </w:tabs>
        <w:snapToGrid w:val="0"/>
        <w:spacing w:line="520" w:lineRule="exact"/>
        <w:ind w:firstLineChars="200" w:firstLine="420"/>
        <w:rPr>
          <w:rFonts w:hAnsi="Arial"/>
          <w:szCs w:val="21"/>
          <w:shd w:val="clear" w:color="auto" w:fill="FFFFFF"/>
        </w:rPr>
      </w:pPr>
      <w:r>
        <w:rPr>
          <w:rFonts w:hAnsi="Arial"/>
          <w:position w:val="-12"/>
          <w:szCs w:val="21"/>
          <w:shd w:val="clear" w:color="auto" w:fill="FFFFFF"/>
        </w:rPr>
        <w:object w:dxaOrig="414" w:dyaOrig="377" w14:anchorId="47F8C333">
          <v:shape id="_x0000_i1033" type="#_x0000_t75" style="width:21.1pt;height:19.85pt" o:ole="">
            <v:imagedata r:id="rId22" o:title=""/>
          </v:shape>
          <o:OLEObject Type="Embed" ProgID="Equation.DSMT4" ShapeID="_x0000_i1033" DrawAspect="Content" ObjectID="_1725804044" r:id="rId23"/>
        </w:object>
      </w:r>
      <w:r>
        <w:rPr>
          <w:rFonts w:hAnsi="Arial"/>
          <w:szCs w:val="21"/>
          <w:shd w:val="clear" w:color="auto" w:fill="FFFFFF"/>
        </w:rPr>
        <w:t>——</w:t>
      </w:r>
      <w:r>
        <w:rPr>
          <w:rFonts w:hAnsi="Arial"/>
          <w:szCs w:val="21"/>
          <w:shd w:val="clear" w:color="auto" w:fill="FFFFFF"/>
        </w:rPr>
        <w:t>最大裂缝宽度限值</w:t>
      </w:r>
    </w:p>
    <w:p w14:paraId="226DB08B" w14:textId="77777777" w:rsidR="00BC1565" w:rsidRDefault="007F20D8">
      <w:pPr>
        <w:pStyle w:val="1"/>
        <w:spacing w:after="468"/>
        <w:rPr>
          <w:rFonts w:ascii="Times New Roman" w:hAnsi="Times New Roman"/>
        </w:rPr>
      </w:pPr>
      <w:bookmarkStart w:id="27" w:name="_Toc501119289"/>
      <w:bookmarkStart w:id="28" w:name="_Toc71810071"/>
      <w:bookmarkStart w:id="29" w:name="_Toc486253642"/>
      <w:bookmarkStart w:id="30" w:name="_Toc501118175"/>
      <w:bookmarkStart w:id="31" w:name="_Toc3503"/>
      <w:r>
        <w:rPr>
          <w:rFonts w:ascii="Times New Roman" w:hAnsi="Times New Roman"/>
        </w:rPr>
        <w:lastRenderedPageBreak/>
        <w:t xml:space="preserve">3  </w:t>
      </w:r>
      <w:r>
        <w:rPr>
          <w:rFonts w:ascii="Times New Roman"/>
        </w:rPr>
        <w:t>基本规定</w:t>
      </w:r>
      <w:bookmarkEnd w:id="27"/>
      <w:bookmarkEnd w:id="28"/>
      <w:bookmarkEnd w:id="29"/>
      <w:bookmarkEnd w:id="30"/>
      <w:bookmarkEnd w:id="31"/>
    </w:p>
    <w:p w14:paraId="651A8CCD" w14:textId="7B3C98FA" w:rsidR="00BC1565" w:rsidRDefault="007F20D8">
      <w:pPr>
        <w:tabs>
          <w:tab w:val="left" w:pos="3969"/>
        </w:tabs>
        <w:snapToGrid w:val="0"/>
        <w:spacing w:line="520" w:lineRule="exact"/>
        <w:rPr>
          <w:szCs w:val="21"/>
        </w:rPr>
      </w:pPr>
      <w:r>
        <w:rPr>
          <w:szCs w:val="21"/>
        </w:rPr>
        <w:t xml:space="preserve">3.0.1  </w:t>
      </w:r>
      <w:r w:rsidR="00374A3A">
        <w:rPr>
          <w:szCs w:val="21"/>
        </w:rPr>
        <w:t>635MPa</w:t>
      </w:r>
      <w:r w:rsidR="00374A3A">
        <w:rPr>
          <w:szCs w:val="21"/>
        </w:rPr>
        <w:t>级热轧带肋高强钢筋</w:t>
      </w:r>
      <w:r>
        <w:rPr>
          <w:szCs w:val="21"/>
        </w:rPr>
        <w:t>可应用于钢筋混凝土框架结构、钢筋混凝土</w:t>
      </w:r>
      <w:r>
        <w:rPr>
          <w:rFonts w:hint="eastAsia"/>
          <w:szCs w:val="21"/>
        </w:rPr>
        <w:t>剪力墙结构、</w:t>
      </w:r>
      <w:r>
        <w:rPr>
          <w:szCs w:val="21"/>
        </w:rPr>
        <w:t>钢筋混凝土框架</w:t>
      </w:r>
      <w:r>
        <w:rPr>
          <w:szCs w:val="21"/>
        </w:rPr>
        <w:t>-</w:t>
      </w:r>
      <w:r>
        <w:rPr>
          <w:szCs w:val="21"/>
        </w:rPr>
        <w:t>抗震墙结构、钢筋混凝土筒体结构</w:t>
      </w:r>
      <w:r>
        <w:rPr>
          <w:rFonts w:hint="eastAsia"/>
          <w:szCs w:val="21"/>
        </w:rPr>
        <w:t>，也可用于复杂高层建筑结构、组合结构、</w:t>
      </w:r>
      <w:r>
        <w:rPr>
          <w:szCs w:val="21"/>
        </w:rPr>
        <w:t>底部框架</w:t>
      </w:r>
      <w:r>
        <w:rPr>
          <w:szCs w:val="21"/>
        </w:rPr>
        <w:t>-</w:t>
      </w:r>
      <w:r>
        <w:rPr>
          <w:szCs w:val="21"/>
        </w:rPr>
        <w:t>抗震墙砌</w:t>
      </w:r>
      <w:r>
        <w:rPr>
          <w:rFonts w:hint="eastAsia"/>
          <w:szCs w:val="21"/>
        </w:rPr>
        <w:t>体房屋等结构体系</w:t>
      </w:r>
      <w:r>
        <w:rPr>
          <w:szCs w:val="21"/>
        </w:rPr>
        <w:t>中</w:t>
      </w:r>
      <w:r>
        <w:rPr>
          <w:rFonts w:hint="eastAsia"/>
          <w:szCs w:val="21"/>
        </w:rPr>
        <w:t>。</w:t>
      </w:r>
    </w:p>
    <w:p w14:paraId="4698792D" w14:textId="61652483" w:rsidR="00BC1565" w:rsidRDefault="007F20D8">
      <w:pPr>
        <w:tabs>
          <w:tab w:val="left" w:pos="3969"/>
        </w:tabs>
        <w:snapToGrid w:val="0"/>
        <w:spacing w:line="520" w:lineRule="exact"/>
        <w:rPr>
          <w:szCs w:val="21"/>
        </w:rPr>
      </w:pPr>
      <w:r>
        <w:rPr>
          <w:szCs w:val="21"/>
        </w:rPr>
        <w:t xml:space="preserve">3.0.2  </w:t>
      </w:r>
      <w:r w:rsidR="00374A3A">
        <w:rPr>
          <w:szCs w:val="21"/>
        </w:rPr>
        <w:t>635MPa</w:t>
      </w:r>
      <w:r w:rsidR="00374A3A">
        <w:rPr>
          <w:szCs w:val="21"/>
        </w:rPr>
        <w:t>级热轧带肋高强钢筋</w:t>
      </w:r>
      <w:r>
        <w:rPr>
          <w:szCs w:val="21"/>
        </w:rPr>
        <w:t>应满足强度、延性、</w:t>
      </w:r>
      <w:r>
        <w:rPr>
          <w:rFonts w:hint="eastAsia"/>
          <w:szCs w:val="21"/>
        </w:rPr>
        <w:t>螺纹套丝的</w:t>
      </w:r>
      <w:r>
        <w:rPr>
          <w:szCs w:val="21"/>
        </w:rPr>
        <w:t>可连接性等要求。</w:t>
      </w:r>
    </w:p>
    <w:p w14:paraId="626D91FB" w14:textId="4C53B0A7" w:rsidR="00BC1565" w:rsidRDefault="007F20D8">
      <w:pPr>
        <w:tabs>
          <w:tab w:val="left" w:pos="3969"/>
        </w:tabs>
        <w:snapToGrid w:val="0"/>
        <w:spacing w:line="520" w:lineRule="exact"/>
        <w:rPr>
          <w:rFonts w:hAnsi="Arial"/>
          <w:szCs w:val="21"/>
          <w:shd w:val="clear" w:color="auto" w:fill="FFFFFF"/>
        </w:rPr>
      </w:pPr>
      <w:r>
        <w:rPr>
          <w:szCs w:val="21"/>
        </w:rPr>
        <w:t xml:space="preserve">3.0.3  </w:t>
      </w:r>
      <w:r w:rsidR="00374A3A">
        <w:rPr>
          <w:szCs w:val="21"/>
        </w:rPr>
        <w:t>635MPa</w:t>
      </w:r>
      <w:r w:rsidR="00374A3A">
        <w:rPr>
          <w:szCs w:val="21"/>
        </w:rPr>
        <w:t>级热轧带肋高强钢筋</w:t>
      </w:r>
      <w:r>
        <w:rPr>
          <w:szCs w:val="21"/>
        </w:rPr>
        <w:t>的连接</w:t>
      </w:r>
      <w:r>
        <w:rPr>
          <w:rFonts w:hint="eastAsia"/>
          <w:szCs w:val="21"/>
        </w:rPr>
        <w:t>方式应</w:t>
      </w:r>
      <w:r>
        <w:rPr>
          <w:szCs w:val="21"/>
        </w:rPr>
        <w:t>采用绑扎搭接</w:t>
      </w:r>
      <w:r>
        <w:rPr>
          <w:rFonts w:hint="eastAsia"/>
          <w:szCs w:val="21"/>
        </w:rPr>
        <w:t>或机械</w:t>
      </w:r>
      <w:r>
        <w:rPr>
          <w:szCs w:val="21"/>
        </w:rPr>
        <w:t>连接，</w:t>
      </w:r>
      <w:r>
        <w:rPr>
          <w:rFonts w:hint="eastAsia"/>
          <w:szCs w:val="21"/>
        </w:rPr>
        <w:t>不宜在施工现场采用焊接方式连接</w:t>
      </w:r>
      <w:r>
        <w:rPr>
          <w:szCs w:val="21"/>
        </w:rPr>
        <w:t>。</w:t>
      </w:r>
    </w:p>
    <w:p w14:paraId="208633D6" w14:textId="77777777" w:rsidR="00BC1565" w:rsidRDefault="00BC1565">
      <w:pPr>
        <w:tabs>
          <w:tab w:val="left" w:pos="3969"/>
        </w:tabs>
        <w:snapToGrid w:val="0"/>
        <w:spacing w:line="520" w:lineRule="exact"/>
        <w:ind w:firstLineChars="200" w:firstLine="420"/>
        <w:rPr>
          <w:szCs w:val="21"/>
        </w:rPr>
      </w:pPr>
    </w:p>
    <w:p w14:paraId="577F5090" w14:textId="77777777" w:rsidR="00BC1565" w:rsidRDefault="00BC1565"/>
    <w:p w14:paraId="4A428A84" w14:textId="77777777" w:rsidR="00BC1565" w:rsidRDefault="00BC1565">
      <w:pPr>
        <w:spacing w:line="460" w:lineRule="exact"/>
        <w:ind w:rightChars="-466" w:right="-979"/>
        <w:rPr>
          <w:rFonts w:ascii="宋体" w:hAnsi="宋体" w:cs="宋体"/>
          <w:bCs/>
          <w:szCs w:val="21"/>
        </w:rPr>
      </w:pPr>
    </w:p>
    <w:p w14:paraId="75C8BA80" w14:textId="77777777" w:rsidR="00BC1565" w:rsidRDefault="00BC1565">
      <w:pPr>
        <w:spacing w:line="460" w:lineRule="exact"/>
        <w:ind w:rightChars="-466" w:right="-979"/>
        <w:rPr>
          <w:rFonts w:ascii="宋体" w:hAnsi="宋体" w:cs="宋体"/>
          <w:bCs/>
          <w:szCs w:val="21"/>
        </w:rPr>
      </w:pPr>
    </w:p>
    <w:p w14:paraId="30A7A475" w14:textId="77777777" w:rsidR="00BC1565" w:rsidRDefault="00BC1565">
      <w:pPr>
        <w:spacing w:line="460" w:lineRule="exact"/>
        <w:ind w:rightChars="-466" w:right="-979"/>
        <w:rPr>
          <w:rFonts w:ascii="宋体" w:hAnsi="宋体" w:cs="宋体"/>
          <w:bCs/>
          <w:szCs w:val="21"/>
        </w:rPr>
      </w:pPr>
    </w:p>
    <w:p w14:paraId="2A5CDBF8" w14:textId="77777777" w:rsidR="00BC1565" w:rsidRDefault="00BC1565">
      <w:pPr>
        <w:spacing w:line="460" w:lineRule="exact"/>
        <w:ind w:rightChars="-466" w:right="-979"/>
        <w:rPr>
          <w:rFonts w:ascii="宋体" w:hAnsi="宋体" w:cs="宋体"/>
          <w:bCs/>
          <w:szCs w:val="21"/>
        </w:rPr>
      </w:pPr>
    </w:p>
    <w:p w14:paraId="476F8D2A" w14:textId="77777777" w:rsidR="00BC1565" w:rsidRDefault="00BC1565">
      <w:pPr>
        <w:spacing w:line="460" w:lineRule="exact"/>
        <w:ind w:rightChars="-466" w:right="-979"/>
        <w:rPr>
          <w:rFonts w:ascii="宋体" w:hAnsi="宋体" w:cs="宋体"/>
          <w:bCs/>
          <w:szCs w:val="21"/>
        </w:rPr>
      </w:pPr>
    </w:p>
    <w:p w14:paraId="1D875675" w14:textId="77777777" w:rsidR="00BC1565" w:rsidRDefault="00BC1565">
      <w:pPr>
        <w:spacing w:line="460" w:lineRule="exact"/>
        <w:ind w:rightChars="-466" w:right="-979"/>
        <w:rPr>
          <w:rFonts w:ascii="宋体" w:hAnsi="宋体" w:cs="宋体"/>
          <w:bCs/>
          <w:szCs w:val="21"/>
        </w:rPr>
      </w:pPr>
    </w:p>
    <w:p w14:paraId="6C0C83F1" w14:textId="77777777" w:rsidR="00BC1565" w:rsidRDefault="007F20D8">
      <w:pPr>
        <w:pStyle w:val="1"/>
        <w:spacing w:after="468" w:line="440" w:lineRule="exact"/>
        <w:rPr>
          <w:rFonts w:ascii="Times New Roman" w:hAnsi="Times New Roman"/>
        </w:rPr>
      </w:pPr>
      <w:bookmarkStart w:id="32" w:name="_Toc501118176"/>
      <w:bookmarkStart w:id="33" w:name="_Toc486253643"/>
      <w:bookmarkStart w:id="34" w:name="_Toc501119290"/>
      <w:bookmarkStart w:id="35" w:name="_Toc17290"/>
      <w:bookmarkStart w:id="36" w:name="_Toc71810072"/>
      <w:r>
        <w:rPr>
          <w:rFonts w:ascii="Times New Roman" w:hAnsi="Times New Roman"/>
        </w:rPr>
        <w:lastRenderedPageBreak/>
        <w:t xml:space="preserve">4  </w:t>
      </w:r>
      <w:r>
        <w:rPr>
          <w:rFonts w:ascii="Times New Roman"/>
        </w:rPr>
        <w:t>材</w:t>
      </w:r>
      <w:r>
        <w:rPr>
          <w:rFonts w:ascii="Times New Roman" w:hint="eastAsia"/>
        </w:rPr>
        <w:t xml:space="preserve"> </w:t>
      </w:r>
      <w:r>
        <w:rPr>
          <w:rFonts w:ascii="Times New Roman"/>
        </w:rPr>
        <w:t>料</w:t>
      </w:r>
      <w:bookmarkEnd w:id="32"/>
      <w:bookmarkEnd w:id="33"/>
      <w:bookmarkEnd w:id="34"/>
      <w:bookmarkEnd w:id="35"/>
      <w:bookmarkEnd w:id="36"/>
    </w:p>
    <w:p w14:paraId="372EB2A8" w14:textId="1E8E425D" w:rsidR="00BC1565" w:rsidRDefault="007F20D8">
      <w:pPr>
        <w:pStyle w:val="2"/>
        <w:spacing w:before="156" w:after="156" w:line="440" w:lineRule="exact"/>
        <w:rPr>
          <w:rFonts w:ascii="Times New Roman" w:hAnsi="Times New Roman"/>
          <w:highlight w:val="blue"/>
        </w:rPr>
      </w:pPr>
      <w:bookmarkStart w:id="37" w:name="_Toc501118178"/>
      <w:bookmarkStart w:id="38" w:name="_Toc501119292"/>
      <w:bookmarkStart w:id="39" w:name="_Toc4790"/>
      <w:bookmarkStart w:id="40" w:name="_Toc486253645"/>
      <w:bookmarkStart w:id="41" w:name="_Toc525117290"/>
      <w:bookmarkStart w:id="42" w:name="_Toc71810073"/>
      <w:r>
        <w:rPr>
          <w:rFonts w:ascii="Times New Roman" w:hAnsi="Times New Roman"/>
        </w:rPr>
        <w:t xml:space="preserve">4.1  </w:t>
      </w:r>
      <w:r w:rsidR="00374A3A">
        <w:rPr>
          <w:rFonts w:ascii="Times New Roman" w:hAnsi="Times New Roman"/>
        </w:rPr>
        <w:t>635MPa</w:t>
      </w:r>
      <w:r w:rsidR="00374A3A">
        <w:rPr>
          <w:rFonts w:ascii="Times New Roman" w:hAnsi="Times New Roman"/>
        </w:rPr>
        <w:t>级热轧带肋高强钢筋</w:t>
      </w:r>
      <w:bookmarkEnd w:id="37"/>
      <w:bookmarkEnd w:id="38"/>
      <w:bookmarkEnd w:id="39"/>
      <w:bookmarkEnd w:id="40"/>
      <w:bookmarkEnd w:id="41"/>
      <w:bookmarkEnd w:id="42"/>
    </w:p>
    <w:p w14:paraId="1588A57C" w14:textId="2CF9E724" w:rsidR="00BC1565" w:rsidRDefault="007F20D8">
      <w:pPr>
        <w:tabs>
          <w:tab w:val="left" w:pos="3969"/>
        </w:tabs>
        <w:snapToGrid w:val="0"/>
        <w:spacing w:line="440" w:lineRule="exact"/>
        <w:rPr>
          <w:szCs w:val="21"/>
        </w:rPr>
      </w:pPr>
      <w:r>
        <w:rPr>
          <w:szCs w:val="21"/>
        </w:rPr>
        <w:t xml:space="preserve">4.1.1  </w:t>
      </w:r>
      <w:r w:rsidR="00374A3A">
        <w:rPr>
          <w:szCs w:val="21"/>
        </w:rPr>
        <w:t>635MPa</w:t>
      </w:r>
      <w:r w:rsidR="00374A3A">
        <w:rPr>
          <w:szCs w:val="21"/>
        </w:rPr>
        <w:t>级热轧带肋高强钢筋</w:t>
      </w:r>
      <w:r>
        <w:rPr>
          <w:szCs w:val="21"/>
        </w:rPr>
        <w:t>应</w:t>
      </w:r>
      <w:r>
        <w:rPr>
          <w:rFonts w:hint="eastAsia"/>
          <w:szCs w:val="21"/>
        </w:rPr>
        <w:t>参照</w:t>
      </w:r>
      <w:r>
        <w:rPr>
          <w:szCs w:val="21"/>
        </w:rPr>
        <w:t>现行国家标准《钢筋混凝土用钢</w:t>
      </w:r>
      <w:r>
        <w:rPr>
          <w:szCs w:val="21"/>
        </w:rPr>
        <w:t xml:space="preserve"> </w:t>
      </w:r>
      <w:r>
        <w:rPr>
          <w:szCs w:val="21"/>
        </w:rPr>
        <w:t>第</w:t>
      </w:r>
      <w:r>
        <w:rPr>
          <w:szCs w:val="21"/>
        </w:rPr>
        <w:t>2</w:t>
      </w:r>
      <w:r>
        <w:rPr>
          <w:szCs w:val="21"/>
        </w:rPr>
        <w:t>部分：热轧带肋钢筋》</w:t>
      </w:r>
      <w:r>
        <w:rPr>
          <w:szCs w:val="21"/>
        </w:rPr>
        <w:t>GB/T 1499.2</w:t>
      </w:r>
      <w:r>
        <w:rPr>
          <w:rFonts w:hint="eastAsia"/>
          <w:szCs w:val="21"/>
        </w:rPr>
        <w:t>以及本标准附录</w:t>
      </w:r>
      <w:r>
        <w:rPr>
          <w:rFonts w:hint="eastAsia"/>
          <w:szCs w:val="21"/>
        </w:rPr>
        <w:t>A</w:t>
      </w:r>
      <w:r>
        <w:rPr>
          <w:szCs w:val="21"/>
        </w:rPr>
        <w:t>的规定。</w:t>
      </w:r>
    </w:p>
    <w:p w14:paraId="36414058" w14:textId="2F3F1F6C" w:rsidR="00BC1565" w:rsidRDefault="007F20D8">
      <w:pPr>
        <w:tabs>
          <w:tab w:val="left" w:pos="3969"/>
        </w:tabs>
        <w:snapToGrid w:val="0"/>
        <w:spacing w:line="440" w:lineRule="exact"/>
        <w:rPr>
          <w:szCs w:val="21"/>
        </w:rPr>
      </w:pPr>
      <w:r>
        <w:rPr>
          <w:szCs w:val="21"/>
        </w:rPr>
        <w:t xml:space="preserve">4.1.2  </w:t>
      </w:r>
      <w:r w:rsidR="00374A3A">
        <w:rPr>
          <w:szCs w:val="21"/>
        </w:rPr>
        <w:t>635MPa</w:t>
      </w:r>
      <w:r w:rsidR="00374A3A">
        <w:rPr>
          <w:szCs w:val="21"/>
        </w:rPr>
        <w:t>级热轧带肋高强钢筋</w:t>
      </w:r>
      <w:r>
        <w:rPr>
          <w:szCs w:val="21"/>
        </w:rPr>
        <w:t>的强度标准值应具有不小于</w:t>
      </w:r>
      <w:r>
        <w:rPr>
          <w:szCs w:val="21"/>
        </w:rPr>
        <w:t>95%</w:t>
      </w:r>
      <w:r>
        <w:rPr>
          <w:szCs w:val="21"/>
        </w:rPr>
        <w:t>的保证率。</w:t>
      </w:r>
      <w:r w:rsidR="00374A3A">
        <w:rPr>
          <w:szCs w:val="21"/>
        </w:rPr>
        <w:t>635MPa</w:t>
      </w:r>
      <w:r w:rsidR="00374A3A">
        <w:rPr>
          <w:szCs w:val="21"/>
        </w:rPr>
        <w:t>级热轧带肋高强钢筋</w:t>
      </w:r>
      <w:r>
        <w:rPr>
          <w:szCs w:val="21"/>
        </w:rPr>
        <w:t>的屈服强度标准值</w:t>
      </w:r>
      <w:proofErr w:type="spellStart"/>
      <w:r>
        <w:rPr>
          <w:i/>
          <w:szCs w:val="21"/>
        </w:rPr>
        <w:t>f</w:t>
      </w:r>
      <w:r>
        <w:rPr>
          <w:i/>
          <w:szCs w:val="21"/>
          <w:vertAlign w:val="subscript"/>
        </w:rPr>
        <w:t>yk</w:t>
      </w:r>
      <w:proofErr w:type="spellEnd"/>
      <w:r>
        <w:rPr>
          <w:szCs w:val="21"/>
        </w:rPr>
        <w:t>、极限强度标准值</w:t>
      </w:r>
      <w:proofErr w:type="spellStart"/>
      <w:r>
        <w:rPr>
          <w:i/>
          <w:szCs w:val="21"/>
        </w:rPr>
        <w:t>f</w:t>
      </w:r>
      <w:r>
        <w:rPr>
          <w:i/>
          <w:szCs w:val="21"/>
          <w:vertAlign w:val="subscript"/>
        </w:rPr>
        <w:t>stk</w:t>
      </w:r>
      <w:proofErr w:type="spellEnd"/>
      <w:r>
        <w:rPr>
          <w:szCs w:val="21"/>
        </w:rPr>
        <w:t>应按表</w:t>
      </w:r>
      <w:r>
        <w:rPr>
          <w:szCs w:val="21"/>
        </w:rPr>
        <w:t>4.1.2</w:t>
      </w:r>
      <w:r>
        <w:rPr>
          <w:szCs w:val="21"/>
        </w:rPr>
        <w:t>采用。</w:t>
      </w:r>
    </w:p>
    <w:p w14:paraId="004E2F96" w14:textId="144DCA24" w:rsidR="00BC1565" w:rsidRDefault="007F20D8">
      <w:pPr>
        <w:spacing w:beforeLines="50" w:before="156" w:afterLines="50" w:after="156" w:line="440" w:lineRule="exact"/>
        <w:jc w:val="center"/>
        <w:rPr>
          <w:b/>
          <w:szCs w:val="21"/>
        </w:rPr>
      </w:pPr>
      <w:r>
        <w:rPr>
          <w:rFonts w:hAnsi="宋体"/>
          <w:b/>
          <w:szCs w:val="21"/>
        </w:rPr>
        <w:t>表</w:t>
      </w:r>
      <w:r>
        <w:rPr>
          <w:b/>
          <w:szCs w:val="21"/>
        </w:rPr>
        <w:t xml:space="preserve">4.1.2 </w:t>
      </w:r>
      <w:r>
        <w:rPr>
          <w:rFonts w:hint="eastAsia"/>
          <w:b/>
          <w:szCs w:val="21"/>
        </w:rPr>
        <w:t xml:space="preserve"> </w:t>
      </w:r>
      <w:r w:rsidR="00374A3A">
        <w:rPr>
          <w:b/>
          <w:szCs w:val="21"/>
        </w:rPr>
        <w:t>635MPa</w:t>
      </w:r>
      <w:r w:rsidR="00374A3A">
        <w:rPr>
          <w:b/>
          <w:szCs w:val="21"/>
        </w:rPr>
        <w:t>级热轧带肋高强钢筋</w:t>
      </w:r>
      <w:r>
        <w:rPr>
          <w:rFonts w:hAnsi="宋体"/>
          <w:b/>
          <w:szCs w:val="21"/>
        </w:rPr>
        <w:t>强度标准值</w:t>
      </w:r>
      <w:r>
        <w:rPr>
          <w:b/>
          <w:szCs w:val="21"/>
        </w:rPr>
        <w:t>(N/mm</w:t>
      </w:r>
      <w:r>
        <w:rPr>
          <w:b/>
          <w:szCs w:val="21"/>
          <w:vertAlign w:val="superscript"/>
        </w:rPr>
        <w:t>2</w:t>
      </w:r>
      <w:r>
        <w:rPr>
          <w:b/>
          <w:szCs w:val="21"/>
        </w:rPr>
        <w:t>)</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651"/>
        <w:gridCol w:w="1009"/>
        <w:gridCol w:w="1590"/>
        <w:gridCol w:w="1624"/>
      </w:tblGrid>
      <w:tr w:rsidR="00BC1565" w14:paraId="375ED617" w14:textId="77777777">
        <w:trPr>
          <w:trHeight w:val="935"/>
          <w:jc w:val="center"/>
        </w:trPr>
        <w:tc>
          <w:tcPr>
            <w:tcW w:w="865" w:type="pct"/>
            <w:tcBorders>
              <w:top w:val="single" w:sz="4" w:space="0" w:color="auto"/>
              <w:left w:val="single" w:sz="4" w:space="0" w:color="auto"/>
              <w:bottom w:val="single" w:sz="4" w:space="0" w:color="auto"/>
              <w:right w:val="single" w:sz="4" w:space="0" w:color="auto"/>
            </w:tcBorders>
            <w:vAlign w:val="center"/>
          </w:tcPr>
          <w:p w14:paraId="52844922" w14:textId="77777777" w:rsidR="00BC1565" w:rsidRDefault="007F20D8">
            <w:pPr>
              <w:spacing w:line="440" w:lineRule="exact"/>
              <w:jc w:val="center"/>
              <w:rPr>
                <w:sz w:val="18"/>
                <w:szCs w:val="18"/>
              </w:rPr>
            </w:pPr>
            <w:r>
              <w:rPr>
                <w:rFonts w:hAnsi="宋体"/>
                <w:sz w:val="18"/>
                <w:szCs w:val="18"/>
              </w:rPr>
              <w:t>牌号</w:t>
            </w:r>
          </w:p>
        </w:tc>
        <w:tc>
          <w:tcPr>
            <w:tcW w:w="552" w:type="pct"/>
            <w:tcBorders>
              <w:top w:val="single" w:sz="4" w:space="0" w:color="auto"/>
              <w:left w:val="single" w:sz="4" w:space="0" w:color="auto"/>
              <w:bottom w:val="single" w:sz="4" w:space="0" w:color="auto"/>
              <w:right w:val="single" w:sz="4" w:space="0" w:color="auto"/>
            </w:tcBorders>
            <w:vAlign w:val="center"/>
          </w:tcPr>
          <w:p w14:paraId="37F68DAC" w14:textId="77777777" w:rsidR="00BC1565" w:rsidRDefault="007F20D8">
            <w:pPr>
              <w:spacing w:line="440" w:lineRule="exact"/>
              <w:jc w:val="center"/>
              <w:rPr>
                <w:sz w:val="18"/>
                <w:szCs w:val="18"/>
              </w:rPr>
            </w:pPr>
            <w:r>
              <w:rPr>
                <w:rFonts w:hAnsi="宋体"/>
                <w:sz w:val="18"/>
                <w:szCs w:val="18"/>
              </w:rPr>
              <w:t>符号</w:t>
            </w:r>
          </w:p>
        </w:tc>
        <w:tc>
          <w:tcPr>
            <w:tcW w:w="855" w:type="pct"/>
            <w:tcBorders>
              <w:top w:val="single" w:sz="4" w:space="0" w:color="auto"/>
              <w:left w:val="single" w:sz="4" w:space="0" w:color="auto"/>
              <w:bottom w:val="single" w:sz="4" w:space="0" w:color="auto"/>
              <w:right w:val="single" w:sz="4" w:space="0" w:color="auto"/>
            </w:tcBorders>
            <w:vAlign w:val="center"/>
          </w:tcPr>
          <w:p w14:paraId="08A5CC11" w14:textId="77777777" w:rsidR="00BC1565" w:rsidRDefault="007F20D8">
            <w:pPr>
              <w:spacing w:line="440" w:lineRule="exact"/>
              <w:jc w:val="center"/>
              <w:rPr>
                <w:sz w:val="18"/>
                <w:szCs w:val="18"/>
              </w:rPr>
            </w:pPr>
            <w:r>
              <w:rPr>
                <w:rFonts w:hAnsi="宋体"/>
                <w:sz w:val="18"/>
                <w:szCs w:val="18"/>
              </w:rPr>
              <w:t>公称直径</w:t>
            </w:r>
          </w:p>
          <w:p w14:paraId="5B924DB7" w14:textId="77777777" w:rsidR="00BC1565" w:rsidRDefault="007F20D8">
            <w:pPr>
              <w:spacing w:line="440" w:lineRule="exact"/>
              <w:jc w:val="center"/>
              <w:rPr>
                <w:sz w:val="18"/>
                <w:szCs w:val="18"/>
              </w:rPr>
            </w:pPr>
            <w:r>
              <w:rPr>
                <w:sz w:val="18"/>
                <w:szCs w:val="18"/>
              </w:rPr>
              <w:t>d</w:t>
            </w:r>
            <w:r>
              <w:rPr>
                <w:rFonts w:hAnsi="宋体"/>
                <w:sz w:val="18"/>
                <w:szCs w:val="18"/>
              </w:rPr>
              <w:t>（</w:t>
            </w:r>
            <w:r>
              <w:rPr>
                <w:sz w:val="18"/>
                <w:szCs w:val="18"/>
              </w:rPr>
              <w:t>mm</w:t>
            </w:r>
            <w:r>
              <w:rPr>
                <w:rFonts w:hAnsi="宋体"/>
                <w:sz w:val="18"/>
                <w:szCs w:val="18"/>
              </w:rPr>
              <w:t>）</w:t>
            </w:r>
          </w:p>
        </w:tc>
        <w:tc>
          <w:tcPr>
            <w:tcW w:w="1348" w:type="pct"/>
            <w:tcBorders>
              <w:top w:val="single" w:sz="4" w:space="0" w:color="auto"/>
              <w:left w:val="single" w:sz="4" w:space="0" w:color="auto"/>
              <w:bottom w:val="single" w:sz="4" w:space="0" w:color="auto"/>
              <w:right w:val="single" w:sz="4" w:space="0" w:color="auto"/>
            </w:tcBorders>
            <w:vAlign w:val="center"/>
          </w:tcPr>
          <w:p w14:paraId="16BC3F66" w14:textId="77777777" w:rsidR="00BC1565" w:rsidRDefault="007F20D8">
            <w:pPr>
              <w:spacing w:line="440" w:lineRule="exact"/>
              <w:jc w:val="center"/>
              <w:rPr>
                <w:rFonts w:hAnsi="宋体"/>
                <w:sz w:val="18"/>
                <w:szCs w:val="18"/>
              </w:rPr>
            </w:pPr>
            <w:r>
              <w:rPr>
                <w:rFonts w:hAnsi="宋体"/>
                <w:sz w:val="18"/>
                <w:szCs w:val="18"/>
              </w:rPr>
              <w:t>屈服强度</w:t>
            </w:r>
            <w:r>
              <w:rPr>
                <w:rFonts w:hAnsi="宋体" w:hint="eastAsia"/>
                <w:sz w:val="18"/>
                <w:szCs w:val="18"/>
              </w:rPr>
              <w:t>标准</w:t>
            </w:r>
            <w:r>
              <w:rPr>
                <w:rFonts w:hAnsi="宋体"/>
                <w:sz w:val="18"/>
                <w:szCs w:val="18"/>
              </w:rPr>
              <w:t>值</w:t>
            </w:r>
          </w:p>
          <w:p w14:paraId="4ED8DE55" w14:textId="77777777" w:rsidR="00BC1565" w:rsidRDefault="007F20D8">
            <w:pPr>
              <w:spacing w:line="440" w:lineRule="exact"/>
              <w:jc w:val="center"/>
              <w:rPr>
                <w:sz w:val="18"/>
                <w:szCs w:val="18"/>
              </w:rPr>
            </w:pPr>
            <w:proofErr w:type="spellStart"/>
            <w:r>
              <w:rPr>
                <w:i/>
                <w:sz w:val="18"/>
                <w:szCs w:val="18"/>
              </w:rPr>
              <w:t>f</w:t>
            </w:r>
            <w:r>
              <w:rPr>
                <w:i/>
                <w:sz w:val="18"/>
                <w:szCs w:val="18"/>
                <w:vertAlign w:val="subscript"/>
              </w:rPr>
              <w:t>yk</w:t>
            </w:r>
            <w:proofErr w:type="spellEnd"/>
          </w:p>
        </w:tc>
        <w:tc>
          <w:tcPr>
            <w:tcW w:w="1377" w:type="pct"/>
            <w:tcBorders>
              <w:top w:val="single" w:sz="4" w:space="0" w:color="auto"/>
              <w:left w:val="single" w:sz="4" w:space="0" w:color="auto"/>
              <w:bottom w:val="single" w:sz="4" w:space="0" w:color="auto"/>
              <w:right w:val="single" w:sz="4" w:space="0" w:color="auto"/>
            </w:tcBorders>
            <w:vAlign w:val="center"/>
          </w:tcPr>
          <w:p w14:paraId="70D63825" w14:textId="77777777" w:rsidR="00BC1565" w:rsidRDefault="007F20D8">
            <w:pPr>
              <w:spacing w:line="440" w:lineRule="exact"/>
              <w:jc w:val="center"/>
              <w:rPr>
                <w:rFonts w:hAnsi="宋体"/>
                <w:sz w:val="18"/>
                <w:szCs w:val="18"/>
              </w:rPr>
            </w:pPr>
            <w:r>
              <w:rPr>
                <w:rFonts w:hAnsi="宋体"/>
                <w:sz w:val="18"/>
                <w:szCs w:val="18"/>
              </w:rPr>
              <w:t>极限强度标准值</w:t>
            </w:r>
          </w:p>
          <w:p w14:paraId="6534D867" w14:textId="77777777" w:rsidR="00BC1565" w:rsidRDefault="007F20D8">
            <w:pPr>
              <w:spacing w:line="440" w:lineRule="exact"/>
              <w:jc w:val="center"/>
              <w:rPr>
                <w:sz w:val="18"/>
                <w:szCs w:val="18"/>
              </w:rPr>
            </w:pPr>
            <w:proofErr w:type="spellStart"/>
            <w:r>
              <w:rPr>
                <w:i/>
                <w:sz w:val="18"/>
                <w:szCs w:val="18"/>
              </w:rPr>
              <w:t>f</w:t>
            </w:r>
            <w:r>
              <w:rPr>
                <w:i/>
                <w:sz w:val="18"/>
                <w:szCs w:val="18"/>
                <w:vertAlign w:val="subscript"/>
              </w:rPr>
              <w:t>stk</w:t>
            </w:r>
            <w:proofErr w:type="spellEnd"/>
          </w:p>
        </w:tc>
      </w:tr>
      <w:tr w:rsidR="00BC1565" w14:paraId="1579066A" w14:textId="77777777">
        <w:trPr>
          <w:trHeight w:val="364"/>
          <w:jc w:val="center"/>
        </w:trPr>
        <w:tc>
          <w:tcPr>
            <w:tcW w:w="865" w:type="pct"/>
            <w:tcBorders>
              <w:top w:val="single" w:sz="4" w:space="0" w:color="auto"/>
              <w:left w:val="single" w:sz="4" w:space="0" w:color="auto"/>
              <w:bottom w:val="single" w:sz="4" w:space="0" w:color="auto"/>
              <w:right w:val="single" w:sz="4" w:space="0" w:color="auto"/>
            </w:tcBorders>
            <w:vAlign w:val="center"/>
          </w:tcPr>
          <w:p w14:paraId="4C47EEB2" w14:textId="77777777" w:rsidR="00BC1565" w:rsidRDefault="007F20D8">
            <w:pPr>
              <w:spacing w:line="440" w:lineRule="exact"/>
              <w:jc w:val="center"/>
              <w:rPr>
                <w:sz w:val="18"/>
                <w:szCs w:val="18"/>
              </w:rPr>
            </w:pPr>
            <w:r>
              <w:rPr>
                <w:sz w:val="18"/>
                <w:szCs w:val="18"/>
              </w:rPr>
              <w:t>HRB635</w:t>
            </w:r>
          </w:p>
        </w:tc>
        <w:tc>
          <w:tcPr>
            <w:tcW w:w="552" w:type="pct"/>
            <w:tcBorders>
              <w:top w:val="single" w:sz="4" w:space="0" w:color="auto"/>
              <w:left w:val="single" w:sz="4" w:space="0" w:color="auto"/>
              <w:bottom w:val="single" w:sz="4" w:space="0" w:color="auto"/>
              <w:right w:val="single" w:sz="4" w:space="0" w:color="auto"/>
            </w:tcBorders>
            <w:vAlign w:val="center"/>
          </w:tcPr>
          <w:p w14:paraId="7E9D014C" w14:textId="77777777" w:rsidR="00BC1565" w:rsidRDefault="00000000">
            <w:pPr>
              <w:spacing w:line="440" w:lineRule="exact"/>
              <w:jc w:val="center"/>
              <w:rPr>
                <w:sz w:val="18"/>
                <w:szCs w:val="18"/>
              </w:rPr>
            </w:pPr>
            <w:r>
              <w:rPr>
                <w:sz w:val="18"/>
                <w:szCs w:val="18"/>
              </w:rPr>
              <w:pict w14:anchorId="2D655093">
                <v:shape id="Object 49" o:spid="_x0000_s1030" type="#_x0000_t75" style="position:absolute;left:0;text-align:left;margin-left:3.35pt;margin-top:.3pt;width:20pt;height:17.45pt;z-index:251655168;mso-position-horizontal-relative:text;mso-position-vertical-relative:text;mso-width-relative:page;mso-height-relative:page">
                  <v:imagedata r:id="rId24" o:title="" croptop="19770f" cropbottom="25341f" cropleft="22825f" cropright="35103f"/>
                  <o:lock v:ext="edit" aspectratio="f"/>
                </v:shape>
              </w:pict>
            </w:r>
          </w:p>
        </w:tc>
        <w:tc>
          <w:tcPr>
            <w:tcW w:w="855" w:type="pct"/>
            <w:tcBorders>
              <w:top w:val="single" w:sz="4" w:space="0" w:color="auto"/>
              <w:left w:val="single" w:sz="4" w:space="0" w:color="auto"/>
              <w:bottom w:val="single" w:sz="4" w:space="0" w:color="auto"/>
              <w:right w:val="single" w:sz="4" w:space="0" w:color="auto"/>
            </w:tcBorders>
            <w:vAlign w:val="center"/>
          </w:tcPr>
          <w:p w14:paraId="6847AA42" w14:textId="77777777" w:rsidR="00BC1565" w:rsidRDefault="007F20D8">
            <w:pPr>
              <w:spacing w:line="440" w:lineRule="exact"/>
              <w:jc w:val="center"/>
              <w:rPr>
                <w:sz w:val="18"/>
                <w:szCs w:val="18"/>
              </w:rPr>
            </w:pPr>
            <w:r>
              <w:rPr>
                <w:sz w:val="18"/>
                <w:szCs w:val="18"/>
              </w:rPr>
              <w:t>6</w:t>
            </w:r>
            <w:r>
              <w:rPr>
                <w:rFonts w:hAnsi="宋体"/>
                <w:sz w:val="18"/>
                <w:szCs w:val="18"/>
              </w:rPr>
              <w:t>～</w:t>
            </w:r>
            <w:r>
              <w:rPr>
                <w:sz w:val="18"/>
                <w:szCs w:val="18"/>
              </w:rPr>
              <w:t>50</w:t>
            </w:r>
          </w:p>
        </w:tc>
        <w:tc>
          <w:tcPr>
            <w:tcW w:w="1348" w:type="pct"/>
            <w:tcBorders>
              <w:top w:val="single" w:sz="4" w:space="0" w:color="auto"/>
              <w:left w:val="single" w:sz="4" w:space="0" w:color="auto"/>
              <w:bottom w:val="single" w:sz="4" w:space="0" w:color="auto"/>
              <w:right w:val="single" w:sz="4" w:space="0" w:color="auto"/>
            </w:tcBorders>
            <w:vAlign w:val="center"/>
          </w:tcPr>
          <w:p w14:paraId="205B8450" w14:textId="77777777" w:rsidR="00BC1565" w:rsidRDefault="007F20D8">
            <w:pPr>
              <w:spacing w:line="440" w:lineRule="exact"/>
              <w:jc w:val="center"/>
              <w:rPr>
                <w:sz w:val="18"/>
                <w:szCs w:val="18"/>
              </w:rPr>
            </w:pPr>
            <w:r>
              <w:rPr>
                <w:sz w:val="18"/>
                <w:szCs w:val="18"/>
              </w:rPr>
              <w:t>635</w:t>
            </w:r>
          </w:p>
        </w:tc>
        <w:tc>
          <w:tcPr>
            <w:tcW w:w="1377" w:type="pct"/>
            <w:tcBorders>
              <w:top w:val="single" w:sz="4" w:space="0" w:color="auto"/>
              <w:left w:val="single" w:sz="4" w:space="0" w:color="auto"/>
              <w:bottom w:val="single" w:sz="4" w:space="0" w:color="auto"/>
              <w:right w:val="single" w:sz="4" w:space="0" w:color="auto"/>
            </w:tcBorders>
            <w:vAlign w:val="center"/>
          </w:tcPr>
          <w:p w14:paraId="71EFBED6" w14:textId="77777777" w:rsidR="00BC1565" w:rsidRDefault="007F20D8">
            <w:pPr>
              <w:spacing w:line="440" w:lineRule="exact"/>
              <w:jc w:val="center"/>
              <w:rPr>
                <w:sz w:val="18"/>
                <w:szCs w:val="18"/>
              </w:rPr>
            </w:pPr>
            <w:r>
              <w:rPr>
                <w:sz w:val="18"/>
                <w:szCs w:val="18"/>
              </w:rPr>
              <w:t>7</w:t>
            </w:r>
            <w:r>
              <w:rPr>
                <w:rFonts w:hint="eastAsia"/>
                <w:sz w:val="18"/>
                <w:szCs w:val="18"/>
              </w:rPr>
              <w:t>9</w:t>
            </w:r>
            <w:r>
              <w:rPr>
                <w:sz w:val="18"/>
                <w:szCs w:val="18"/>
              </w:rPr>
              <w:t>5</w:t>
            </w:r>
          </w:p>
        </w:tc>
      </w:tr>
      <w:tr w:rsidR="00BC1565" w14:paraId="38439DB8" w14:textId="77777777">
        <w:trPr>
          <w:trHeight w:val="374"/>
          <w:jc w:val="center"/>
        </w:trPr>
        <w:tc>
          <w:tcPr>
            <w:tcW w:w="865" w:type="pct"/>
            <w:tcBorders>
              <w:top w:val="single" w:sz="4" w:space="0" w:color="auto"/>
              <w:left w:val="single" w:sz="4" w:space="0" w:color="auto"/>
              <w:bottom w:val="single" w:sz="4" w:space="0" w:color="auto"/>
              <w:right w:val="single" w:sz="4" w:space="0" w:color="auto"/>
            </w:tcBorders>
            <w:vAlign w:val="center"/>
          </w:tcPr>
          <w:p w14:paraId="5EF7CEEC" w14:textId="77777777" w:rsidR="00BC1565" w:rsidRDefault="007F20D8">
            <w:pPr>
              <w:spacing w:line="440" w:lineRule="exact"/>
              <w:jc w:val="center"/>
              <w:rPr>
                <w:sz w:val="18"/>
                <w:szCs w:val="18"/>
              </w:rPr>
            </w:pPr>
            <w:r>
              <w:rPr>
                <w:sz w:val="18"/>
                <w:szCs w:val="18"/>
              </w:rPr>
              <w:t>HRB635E</w:t>
            </w:r>
          </w:p>
        </w:tc>
        <w:tc>
          <w:tcPr>
            <w:tcW w:w="552" w:type="pct"/>
            <w:tcBorders>
              <w:top w:val="single" w:sz="4" w:space="0" w:color="auto"/>
              <w:left w:val="single" w:sz="4" w:space="0" w:color="auto"/>
              <w:bottom w:val="single" w:sz="4" w:space="0" w:color="auto"/>
              <w:right w:val="single" w:sz="4" w:space="0" w:color="auto"/>
            </w:tcBorders>
            <w:vAlign w:val="center"/>
          </w:tcPr>
          <w:p w14:paraId="63CA1956" w14:textId="77777777" w:rsidR="00BC1565" w:rsidRDefault="00000000">
            <w:pPr>
              <w:spacing w:line="440" w:lineRule="exact"/>
              <w:jc w:val="center"/>
              <w:rPr>
                <w:sz w:val="18"/>
                <w:szCs w:val="18"/>
              </w:rPr>
            </w:pPr>
            <w:r>
              <w:rPr>
                <w:sz w:val="18"/>
                <w:szCs w:val="18"/>
              </w:rPr>
              <w:pict w14:anchorId="22D0D119">
                <v:shape id="Object 50" o:spid="_x0000_s1029" type="#_x0000_t75" style="position:absolute;left:0;text-align:left;margin-left:3.25pt;margin-top:.1pt;width:20pt;height:17.45pt;z-index:251656192;mso-position-horizontal-relative:text;mso-position-vertical-relative:text;mso-width-relative:page;mso-height-relative:page">
                  <v:imagedata r:id="rId24" o:title="" croptop="19770f" cropbottom="25341f" cropleft="22825f" cropright="35103f"/>
                  <o:lock v:ext="edit" aspectratio="f"/>
                </v:shape>
              </w:pict>
            </w:r>
          </w:p>
        </w:tc>
        <w:tc>
          <w:tcPr>
            <w:tcW w:w="855" w:type="pct"/>
            <w:tcBorders>
              <w:top w:val="single" w:sz="4" w:space="0" w:color="auto"/>
              <w:left w:val="single" w:sz="4" w:space="0" w:color="auto"/>
              <w:bottom w:val="single" w:sz="4" w:space="0" w:color="auto"/>
              <w:right w:val="single" w:sz="4" w:space="0" w:color="auto"/>
            </w:tcBorders>
            <w:vAlign w:val="center"/>
          </w:tcPr>
          <w:p w14:paraId="5B3ADDC5" w14:textId="77777777" w:rsidR="00BC1565" w:rsidRDefault="007F20D8">
            <w:pPr>
              <w:spacing w:line="440" w:lineRule="exact"/>
              <w:jc w:val="center"/>
              <w:rPr>
                <w:sz w:val="18"/>
                <w:szCs w:val="18"/>
              </w:rPr>
            </w:pPr>
            <w:r>
              <w:rPr>
                <w:rFonts w:hAnsi="宋体" w:hint="eastAsia"/>
                <w:sz w:val="18"/>
                <w:szCs w:val="18"/>
              </w:rPr>
              <w:t>16</w:t>
            </w:r>
            <w:r>
              <w:rPr>
                <w:rFonts w:hAnsi="宋体"/>
                <w:sz w:val="18"/>
                <w:szCs w:val="18"/>
              </w:rPr>
              <w:t>～</w:t>
            </w:r>
            <w:r>
              <w:rPr>
                <w:sz w:val="18"/>
                <w:szCs w:val="18"/>
              </w:rPr>
              <w:t>50</w:t>
            </w:r>
          </w:p>
        </w:tc>
        <w:tc>
          <w:tcPr>
            <w:tcW w:w="1348" w:type="pct"/>
            <w:tcBorders>
              <w:top w:val="single" w:sz="4" w:space="0" w:color="auto"/>
              <w:left w:val="single" w:sz="4" w:space="0" w:color="auto"/>
              <w:bottom w:val="single" w:sz="4" w:space="0" w:color="auto"/>
              <w:right w:val="single" w:sz="4" w:space="0" w:color="auto"/>
            </w:tcBorders>
            <w:vAlign w:val="center"/>
          </w:tcPr>
          <w:p w14:paraId="7C5AAD1F" w14:textId="77777777" w:rsidR="00BC1565" w:rsidRDefault="007F20D8">
            <w:pPr>
              <w:spacing w:line="440" w:lineRule="exact"/>
              <w:jc w:val="center"/>
              <w:rPr>
                <w:sz w:val="18"/>
                <w:szCs w:val="18"/>
              </w:rPr>
            </w:pPr>
            <w:r>
              <w:rPr>
                <w:sz w:val="18"/>
                <w:szCs w:val="18"/>
              </w:rPr>
              <w:t>635</w:t>
            </w:r>
          </w:p>
        </w:tc>
        <w:tc>
          <w:tcPr>
            <w:tcW w:w="1377" w:type="pct"/>
            <w:tcBorders>
              <w:top w:val="single" w:sz="4" w:space="0" w:color="auto"/>
              <w:left w:val="single" w:sz="4" w:space="0" w:color="auto"/>
              <w:bottom w:val="single" w:sz="4" w:space="0" w:color="auto"/>
              <w:right w:val="single" w:sz="4" w:space="0" w:color="auto"/>
            </w:tcBorders>
            <w:vAlign w:val="center"/>
          </w:tcPr>
          <w:p w14:paraId="3DB0874E" w14:textId="77777777" w:rsidR="00BC1565" w:rsidRDefault="007F20D8">
            <w:pPr>
              <w:spacing w:line="440" w:lineRule="exact"/>
              <w:jc w:val="center"/>
              <w:rPr>
                <w:sz w:val="18"/>
                <w:szCs w:val="18"/>
              </w:rPr>
            </w:pPr>
            <w:r>
              <w:rPr>
                <w:sz w:val="18"/>
                <w:szCs w:val="18"/>
              </w:rPr>
              <w:t>7</w:t>
            </w:r>
            <w:r>
              <w:rPr>
                <w:rFonts w:hint="eastAsia"/>
                <w:sz w:val="18"/>
                <w:szCs w:val="18"/>
              </w:rPr>
              <w:t>9</w:t>
            </w:r>
            <w:r>
              <w:rPr>
                <w:sz w:val="18"/>
                <w:szCs w:val="18"/>
              </w:rPr>
              <w:t>5</w:t>
            </w:r>
          </w:p>
        </w:tc>
      </w:tr>
    </w:tbl>
    <w:p w14:paraId="15066247" w14:textId="77777777" w:rsidR="00BC1565" w:rsidRDefault="007F20D8">
      <w:pPr>
        <w:spacing w:afterLines="50" w:after="156" w:line="440" w:lineRule="exact"/>
        <w:jc w:val="left"/>
        <w:rPr>
          <w:rFonts w:hAnsi="宋体"/>
          <w:szCs w:val="21"/>
        </w:rPr>
      </w:pPr>
      <w:r>
        <w:rPr>
          <w:rFonts w:hAnsi="宋体"/>
          <w:szCs w:val="21"/>
        </w:rPr>
        <w:t>注：</w:t>
      </w:r>
      <w:r>
        <w:rPr>
          <w:szCs w:val="21"/>
        </w:rPr>
        <w:t>HRB635E</w:t>
      </w:r>
      <w:r>
        <w:rPr>
          <w:rFonts w:hAnsi="宋体"/>
          <w:szCs w:val="21"/>
        </w:rPr>
        <w:t>为</w:t>
      </w:r>
      <w:r>
        <w:rPr>
          <w:rFonts w:hAnsi="宋体" w:hint="eastAsia"/>
          <w:szCs w:val="21"/>
        </w:rPr>
        <w:t>符合</w:t>
      </w:r>
      <w:r>
        <w:rPr>
          <w:rFonts w:hAnsi="宋体"/>
          <w:szCs w:val="21"/>
        </w:rPr>
        <w:t>抗震</w:t>
      </w:r>
      <w:r>
        <w:rPr>
          <w:rFonts w:hAnsi="宋体" w:hint="eastAsia"/>
          <w:szCs w:val="21"/>
        </w:rPr>
        <w:t>性能指标的</w:t>
      </w:r>
      <w:r>
        <w:rPr>
          <w:rFonts w:hAnsi="宋体"/>
          <w:szCs w:val="21"/>
        </w:rPr>
        <w:t>钢筋。</w:t>
      </w:r>
    </w:p>
    <w:p w14:paraId="30F50DBE" w14:textId="38856836" w:rsidR="00BC1565" w:rsidRDefault="007F20D8">
      <w:pPr>
        <w:tabs>
          <w:tab w:val="left" w:pos="3969"/>
        </w:tabs>
        <w:snapToGrid w:val="0"/>
        <w:spacing w:line="440" w:lineRule="exact"/>
        <w:rPr>
          <w:szCs w:val="21"/>
        </w:rPr>
      </w:pPr>
      <w:r>
        <w:rPr>
          <w:szCs w:val="21"/>
        </w:rPr>
        <w:t xml:space="preserve">4.1.3  </w:t>
      </w:r>
      <w:r w:rsidR="00374A3A">
        <w:rPr>
          <w:szCs w:val="21"/>
        </w:rPr>
        <w:t>635MPa</w:t>
      </w:r>
      <w:r w:rsidR="00374A3A">
        <w:rPr>
          <w:szCs w:val="21"/>
        </w:rPr>
        <w:t>级热轧带肋高强钢筋</w:t>
      </w:r>
      <w:r>
        <w:rPr>
          <w:rFonts w:hint="eastAsia"/>
          <w:szCs w:val="21"/>
        </w:rPr>
        <w:t>的</w:t>
      </w:r>
      <w:r>
        <w:rPr>
          <w:szCs w:val="21"/>
        </w:rPr>
        <w:t>抗拉强度设计值</w:t>
      </w:r>
      <w:proofErr w:type="spellStart"/>
      <w:r>
        <w:rPr>
          <w:i/>
          <w:szCs w:val="21"/>
        </w:rPr>
        <w:t>f</w:t>
      </w:r>
      <w:r>
        <w:rPr>
          <w:i/>
          <w:szCs w:val="21"/>
          <w:vertAlign w:val="subscript"/>
        </w:rPr>
        <w:t>y</w:t>
      </w:r>
      <w:proofErr w:type="spellEnd"/>
      <w:r>
        <w:rPr>
          <w:rFonts w:hAnsi="宋体"/>
          <w:szCs w:val="21"/>
        </w:rPr>
        <w:t>、</w:t>
      </w:r>
      <w:r>
        <w:rPr>
          <w:szCs w:val="21"/>
        </w:rPr>
        <w:t>抗压强度设计值</w:t>
      </w:r>
      <w:proofErr w:type="spellStart"/>
      <w:r>
        <w:rPr>
          <w:i/>
          <w:szCs w:val="21"/>
        </w:rPr>
        <w:t>f</w:t>
      </w:r>
      <w:r>
        <w:rPr>
          <w:rFonts w:eastAsia="Arial Unicode MS"/>
          <w:i/>
          <w:szCs w:val="21"/>
        </w:rPr>
        <w:t>'</w:t>
      </w:r>
      <w:r>
        <w:rPr>
          <w:i/>
          <w:szCs w:val="21"/>
          <w:vertAlign w:val="subscript"/>
        </w:rPr>
        <w:t>y</w:t>
      </w:r>
      <w:proofErr w:type="spellEnd"/>
      <w:r>
        <w:rPr>
          <w:szCs w:val="21"/>
        </w:rPr>
        <w:t>应按表</w:t>
      </w:r>
      <w:r>
        <w:rPr>
          <w:szCs w:val="21"/>
        </w:rPr>
        <w:t xml:space="preserve"> 4.1.3 </w:t>
      </w:r>
      <w:r>
        <w:rPr>
          <w:szCs w:val="21"/>
        </w:rPr>
        <w:t>采用。当</w:t>
      </w:r>
      <w:r>
        <w:rPr>
          <w:rFonts w:hint="eastAsia"/>
          <w:szCs w:val="21"/>
        </w:rPr>
        <w:t>构件</w:t>
      </w:r>
      <w:r>
        <w:rPr>
          <w:szCs w:val="21"/>
        </w:rPr>
        <w:t>中配有不同种类的钢筋时，每种钢筋应采用各自的强度设计值。</w:t>
      </w:r>
    </w:p>
    <w:p w14:paraId="441D0498" w14:textId="03517754" w:rsidR="00BC1565" w:rsidRDefault="007F20D8">
      <w:pPr>
        <w:tabs>
          <w:tab w:val="left" w:pos="3969"/>
        </w:tabs>
        <w:snapToGrid w:val="0"/>
        <w:spacing w:line="440" w:lineRule="exact"/>
        <w:ind w:firstLine="420"/>
        <w:rPr>
          <w:szCs w:val="21"/>
        </w:rPr>
      </w:pPr>
      <w:r>
        <w:rPr>
          <w:rFonts w:hint="eastAsia"/>
          <w:szCs w:val="21"/>
        </w:rPr>
        <w:lastRenderedPageBreak/>
        <w:t>钢筋混凝土受压构件</w:t>
      </w:r>
      <w:proofErr w:type="gramStart"/>
      <w:r>
        <w:rPr>
          <w:rFonts w:hint="eastAsia"/>
          <w:szCs w:val="21"/>
        </w:rPr>
        <w:t>和受弯构件</w:t>
      </w:r>
      <w:proofErr w:type="gramEnd"/>
      <w:r>
        <w:rPr>
          <w:rFonts w:hint="eastAsia"/>
          <w:szCs w:val="21"/>
        </w:rPr>
        <w:t>当采用</w:t>
      </w:r>
      <w:r w:rsidR="00374A3A">
        <w:rPr>
          <w:rFonts w:hint="eastAsia"/>
          <w:szCs w:val="21"/>
        </w:rPr>
        <w:t>635MPa</w:t>
      </w:r>
      <w:r w:rsidR="00374A3A">
        <w:rPr>
          <w:rFonts w:hint="eastAsia"/>
          <w:szCs w:val="21"/>
        </w:rPr>
        <w:t>级热轧带肋高强钢筋</w:t>
      </w:r>
      <w:r>
        <w:rPr>
          <w:rFonts w:hint="eastAsia"/>
          <w:szCs w:val="21"/>
        </w:rPr>
        <w:t>时，对轴心受压构件，钢筋的抗压强度设计值</w:t>
      </w:r>
      <w:proofErr w:type="spellStart"/>
      <w:r>
        <w:rPr>
          <w:i/>
          <w:szCs w:val="21"/>
        </w:rPr>
        <w:t>f</w:t>
      </w:r>
      <w:r>
        <w:rPr>
          <w:rFonts w:eastAsia="Arial Unicode MS"/>
          <w:i/>
          <w:szCs w:val="21"/>
        </w:rPr>
        <w:t>'</w:t>
      </w:r>
      <w:r>
        <w:rPr>
          <w:i/>
          <w:szCs w:val="21"/>
          <w:vertAlign w:val="subscript"/>
        </w:rPr>
        <w:t>y</w:t>
      </w:r>
      <w:proofErr w:type="spellEnd"/>
      <w:r>
        <w:rPr>
          <w:szCs w:val="21"/>
        </w:rPr>
        <w:t>应</w:t>
      </w:r>
      <w:r>
        <w:rPr>
          <w:rFonts w:hint="eastAsia"/>
          <w:szCs w:val="21"/>
        </w:rPr>
        <w:t>取</w:t>
      </w:r>
      <w:r>
        <w:rPr>
          <w:rFonts w:hint="eastAsia"/>
          <w:szCs w:val="21"/>
        </w:rPr>
        <w:t>400N/mm</w:t>
      </w:r>
      <w:r>
        <w:rPr>
          <w:rFonts w:hint="eastAsia"/>
          <w:szCs w:val="21"/>
        </w:rPr>
        <w:t>²，对偏心受压构件</w:t>
      </w:r>
      <w:proofErr w:type="gramStart"/>
      <w:r>
        <w:rPr>
          <w:rFonts w:hint="eastAsia"/>
          <w:szCs w:val="21"/>
        </w:rPr>
        <w:t>和受弯构件</w:t>
      </w:r>
      <w:proofErr w:type="gramEnd"/>
      <w:r>
        <w:rPr>
          <w:rFonts w:hint="eastAsia"/>
          <w:szCs w:val="21"/>
        </w:rPr>
        <w:t>，钢筋的抗压强度设计值</w:t>
      </w:r>
      <w:proofErr w:type="spellStart"/>
      <w:r>
        <w:rPr>
          <w:i/>
          <w:szCs w:val="21"/>
        </w:rPr>
        <w:t>f</w:t>
      </w:r>
      <w:r>
        <w:rPr>
          <w:rFonts w:eastAsia="Arial Unicode MS"/>
          <w:i/>
          <w:szCs w:val="21"/>
        </w:rPr>
        <w:t>'</w:t>
      </w:r>
      <w:r>
        <w:rPr>
          <w:i/>
          <w:szCs w:val="21"/>
          <w:vertAlign w:val="subscript"/>
        </w:rPr>
        <w:t>y</w:t>
      </w:r>
      <w:proofErr w:type="spellEnd"/>
      <w:r>
        <w:rPr>
          <w:szCs w:val="21"/>
        </w:rPr>
        <w:t>应</w:t>
      </w:r>
      <w:r>
        <w:rPr>
          <w:rFonts w:hint="eastAsia"/>
          <w:szCs w:val="21"/>
        </w:rPr>
        <w:t>取</w:t>
      </w:r>
      <w:r>
        <w:rPr>
          <w:rFonts w:hint="eastAsia"/>
          <w:szCs w:val="21"/>
        </w:rPr>
        <w:t>435N/mm</w:t>
      </w:r>
      <w:r>
        <w:rPr>
          <w:rFonts w:hint="eastAsia"/>
          <w:szCs w:val="21"/>
        </w:rPr>
        <w:t>²。横向钢筋的抗拉强度设计值</w:t>
      </w:r>
      <w:proofErr w:type="spellStart"/>
      <w:r>
        <w:rPr>
          <w:i/>
          <w:szCs w:val="21"/>
        </w:rPr>
        <w:t>f</w:t>
      </w:r>
      <w:r>
        <w:rPr>
          <w:i/>
          <w:szCs w:val="21"/>
          <w:vertAlign w:val="subscript"/>
        </w:rPr>
        <w:t>y</w:t>
      </w:r>
      <w:r>
        <w:rPr>
          <w:rFonts w:hint="eastAsia"/>
          <w:i/>
          <w:szCs w:val="21"/>
          <w:vertAlign w:val="subscript"/>
        </w:rPr>
        <w:t>v</w:t>
      </w:r>
      <w:proofErr w:type="spellEnd"/>
      <w:r>
        <w:rPr>
          <w:szCs w:val="21"/>
        </w:rPr>
        <w:t>应</w:t>
      </w:r>
      <w:r>
        <w:rPr>
          <w:rFonts w:hint="eastAsia"/>
          <w:szCs w:val="21"/>
        </w:rPr>
        <w:t>按表</w:t>
      </w:r>
      <w:r>
        <w:rPr>
          <w:rFonts w:hint="eastAsia"/>
          <w:szCs w:val="21"/>
        </w:rPr>
        <w:t>4.1.3</w:t>
      </w:r>
      <w:r>
        <w:rPr>
          <w:rFonts w:hint="eastAsia"/>
          <w:szCs w:val="21"/>
        </w:rPr>
        <w:t>中</w:t>
      </w:r>
      <w:proofErr w:type="spellStart"/>
      <w:r>
        <w:rPr>
          <w:i/>
          <w:szCs w:val="21"/>
        </w:rPr>
        <w:t>f</w:t>
      </w:r>
      <w:r>
        <w:rPr>
          <w:i/>
          <w:szCs w:val="21"/>
          <w:vertAlign w:val="subscript"/>
        </w:rPr>
        <w:t>y</w:t>
      </w:r>
      <w:proofErr w:type="spellEnd"/>
      <w:r>
        <w:rPr>
          <w:szCs w:val="21"/>
        </w:rPr>
        <w:t>的</w:t>
      </w:r>
      <w:r>
        <w:rPr>
          <w:rFonts w:hint="eastAsia"/>
          <w:szCs w:val="21"/>
        </w:rPr>
        <w:t>数值采用；但用作受剪、受扭、受冲切承载力计算时，其数值大于</w:t>
      </w:r>
      <w:r>
        <w:rPr>
          <w:rFonts w:hint="eastAsia"/>
          <w:szCs w:val="21"/>
        </w:rPr>
        <w:t>360N/mm</w:t>
      </w:r>
      <w:r>
        <w:rPr>
          <w:rFonts w:hint="eastAsia"/>
          <w:szCs w:val="21"/>
        </w:rPr>
        <w:t>²时应取</w:t>
      </w:r>
      <w:r>
        <w:rPr>
          <w:rFonts w:hint="eastAsia"/>
          <w:szCs w:val="21"/>
        </w:rPr>
        <w:t>360N/mm</w:t>
      </w:r>
      <w:r>
        <w:rPr>
          <w:rFonts w:hint="eastAsia"/>
          <w:szCs w:val="21"/>
        </w:rPr>
        <w:t>²。</w:t>
      </w:r>
    </w:p>
    <w:p w14:paraId="28461B81" w14:textId="3BA565FC" w:rsidR="00BC1565" w:rsidRDefault="007F20D8">
      <w:pPr>
        <w:spacing w:beforeLines="50" w:before="156" w:afterLines="50" w:after="156"/>
        <w:jc w:val="center"/>
        <w:rPr>
          <w:bCs/>
          <w:szCs w:val="21"/>
        </w:rPr>
      </w:pPr>
      <w:r>
        <w:rPr>
          <w:rFonts w:hAnsi="宋体"/>
          <w:b/>
          <w:szCs w:val="21"/>
        </w:rPr>
        <w:t>表</w:t>
      </w:r>
      <w:r>
        <w:rPr>
          <w:b/>
          <w:szCs w:val="21"/>
        </w:rPr>
        <w:t xml:space="preserve">4.1.3  </w:t>
      </w:r>
      <w:r w:rsidR="00374A3A">
        <w:rPr>
          <w:b/>
          <w:szCs w:val="21"/>
        </w:rPr>
        <w:t>635MPa</w:t>
      </w:r>
      <w:r w:rsidR="00374A3A">
        <w:rPr>
          <w:b/>
          <w:szCs w:val="21"/>
        </w:rPr>
        <w:t>级热轧带肋高强钢筋</w:t>
      </w:r>
      <w:r>
        <w:rPr>
          <w:rFonts w:hAnsi="宋体"/>
          <w:b/>
          <w:szCs w:val="21"/>
        </w:rPr>
        <w:t>强度设计值</w:t>
      </w:r>
      <w:r>
        <w:rPr>
          <w:rFonts w:hAnsi="宋体"/>
          <w:bCs/>
          <w:szCs w:val="21"/>
        </w:rPr>
        <w:t>（</w:t>
      </w:r>
      <w:r>
        <w:rPr>
          <w:bCs/>
          <w:szCs w:val="21"/>
        </w:rPr>
        <w:t>N/mm</w:t>
      </w:r>
      <w:r>
        <w:rPr>
          <w:bCs/>
          <w:szCs w:val="21"/>
          <w:vertAlign w:val="superscript"/>
        </w:rPr>
        <w:t>2</w:t>
      </w:r>
      <w:r>
        <w:rPr>
          <w:rFonts w:hAnsi="宋体"/>
          <w:bCs/>
          <w:szCs w:val="21"/>
        </w:rPr>
        <w:t>）</w:t>
      </w:r>
    </w:p>
    <w:tbl>
      <w:tblPr>
        <w:tblW w:w="5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598"/>
        <w:gridCol w:w="1063"/>
        <w:gridCol w:w="1696"/>
        <w:gridCol w:w="1545"/>
      </w:tblGrid>
      <w:tr w:rsidR="00BC1565" w14:paraId="0A9335F7" w14:textId="77777777">
        <w:trPr>
          <w:jc w:val="center"/>
        </w:trPr>
        <w:tc>
          <w:tcPr>
            <w:tcW w:w="984" w:type="dxa"/>
            <w:vAlign w:val="center"/>
          </w:tcPr>
          <w:p w14:paraId="2499E700" w14:textId="77777777" w:rsidR="00BC1565" w:rsidRDefault="007F20D8">
            <w:pPr>
              <w:spacing w:line="300" w:lineRule="auto"/>
              <w:jc w:val="center"/>
              <w:rPr>
                <w:sz w:val="18"/>
                <w:szCs w:val="18"/>
              </w:rPr>
            </w:pPr>
            <w:r>
              <w:rPr>
                <w:rFonts w:hAnsi="宋体"/>
                <w:sz w:val="18"/>
                <w:szCs w:val="18"/>
              </w:rPr>
              <w:t>牌号</w:t>
            </w:r>
          </w:p>
        </w:tc>
        <w:tc>
          <w:tcPr>
            <w:tcW w:w="598" w:type="dxa"/>
            <w:vAlign w:val="center"/>
          </w:tcPr>
          <w:p w14:paraId="3F3FBB40" w14:textId="77777777" w:rsidR="00BC1565" w:rsidRDefault="007F20D8">
            <w:pPr>
              <w:spacing w:line="300" w:lineRule="auto"/>
              <w:jc w:val="center"/>
              <w:rPr>
                <w:sz w:val="18"/>
                <w:szCs w:val="18"/>
              </w:rPr>
            </w:pPr>
            <w:r>
              <w:rPr>
                <w:rFonts w:hAnsi="宋体"/>
                <w:sz w:val="18"/>
                <w:szCs w:val="18"/>
              </w:rPr>
              <w:t>符号</w:t>
            </w:r>
          </w:p>
        </w:tc>
        <w:tc>
          <w:tcPr>
            <w:tcW w:w="1063" w:type="dxa"/>
            <w:vAlign w:val="center"/>
          </w:tcPr>
          <w:p w14:paraId="0AFF4E56" w14:textId="77777777" w:rsidR="00BC1565" w:rsidRDefault="007F20D8">
            <w:pPr>
              <w:jc w:val="center"/>
              <w:rPr>
                <w:sz w:val="18"/>
                <w:szCs w:val="18"/>
              </w:rPr>
            </w:pPr>
            <w:r>
              <w:rPr>
                <w:rFonts w:hAnsi="宋体"/>
                <w:sz w:val="18"/>
                <w:szCs w:val="18"/>
              </w:rPr>
              <w:t>公称直径</w:t>
            </w:r>
          </w:p>
          <w:p w14:paraId="7F6CE2AD" w14:textId="77777777" w:rsidR="00BC1565" w:rsidRDefault="007F20D8">
            <w:pPr>
              <w:spacing w:line="300" w:lineRule="auto"/>
              <w:jc w:val="center"/>
              <w:rPr>
                <w:sz w:val="18"/>
                <w:szCs w:val="18"/>
              </w:rPr>
            </w:pPr>
            <w:r>
              <w:rPr>
                <w:sz w:val="18"/>
                <w:szCs w:val="18"/>
              </w:rPr>
              <w:t>d</w:t>
            </w:r>
            <w:r>
              <w:rPr>
                <w:rFonts w:hAnsi="宋体"/>
                <w:sz w:val="18"/>
                <w:szCs w:val="18"/>
              </w:rPr>
              <w:t>（</w:t>
            </w:r>
            <w:r>
              <w:rPr>
                <w:sz w:val="18"/>
                <w:szCs w:val="18"/>
              </w:rPr>
              <w:t>mm</w:t>
            </w:r>
            <w:r>
              <w:rPr>
                <w:rFonts w:hAnsi="宋体"/>
                <w:sz w:val="18"/>
                <w:szCs w:val="18"/>
              </w:rPr>
              <w:t>）</w:t>
            </w:r>
          </w:p>
        </w:tc>
        <w:tc>
          <w:tcPr>
            <w:tcW w:w="1696" w:type="dxa"/>
            <w:vAlign w:val="center"/>
          </w:tcPr>
          <w:p w14:paraId="0F40F1D9" w14:textId="77777777" w:rsidR="00BC1565" w:rsidRDefault="007F20D8">
            <w:pPr>
              <w:spacing w:line="300" w:lineRule="auto"/>
              <w:jc w:val="center"/>
              <w:rPr>
                <w:sz w:val="18"/>
                <w:szCs w:val="18"/>
              </w:rPr>
            </w:pPr>
            <w:r>
              <w:rPr>
                <w:rFonts w:hAnsi="宋体"/>
                <w:sz w:val="18"/>
                <w:szCs w:val="18"/>
              </w:rPr>
              <w:t>抗拉强度设计值</w:t>
            </w:r>
          </w:p>
          <w:p w14:paraId="498AD3FE" w14:textId="77777777" w:rsidR="00BC1565" w:rsidRDefault="007F20D8">
            <w:pPr>
              <w:spacing w:line="300" w:lineRule="auto"/>
              <w:jc w:val="center"/>
              <w:rPr>
                <w:i/>
                <w:sz w:val="18"/>
                <w:szCs w:val="18"/>
              </w:rPr>
            </w:pPr>
            <w:proofErr w:type="spellStart"/>
            <w:r>
              <w:rPr>
                <w:i/>
                <w:sz w:val="18"/>
                <w:szCs w:val="18"/>
              </w:rPr>
              <w:t>f</w:t>
            </w:r>
            <w:r>
              <w:rPr>
                <w:i/>
                <w:sz w:val="18"/>
                <w:szCs w:val="18"/>
                <w:vertAlign w:val="subscript"/>
              </w:rPr>
              <w:t>y</w:t>
            </w:r>
            <w:proofErr w:type="spellEnd"/>
          </w:p>
        </w:tc>
        <w:tc>
          <w:tcPr>
            <w:tcW w:w="1545" w:type="dxa"/>
            <w:vAlign w:val="center"/>
          </w:tcPr>
          <w:p w14:paraId="6DF3A005" w14:textId="77777777" w:rsidR="00BC1565" w:rsidRDefault="007F20D8">
            <w:pPr>
              <w:spacing w:line="300" w:lineRule="auto"/>
              <w:jc w:val="center"/>
              <w:rPr>
                <w:sz w:val="18"/>
                <w:szCs w:val="18"/>
              </w:rPr>
            </w:pPr>
            <w:r>
              <w:rPr>
                <w:rFonts w:hAnsi="宋体"/>
                <w:sz w:val="18"/>
                <w:szCs w:val="18"/>
              </w:rPr>
              <w:t>抗压强度设计值</w:t>
            </w:r>
          </w:p>
          <w:p w14:paraId="364EDD79" w14:textId="77777777" w:rsidR="00BC1565" w:rsidRDefault="007F20D8">
            <w:pPr>
              <w:spacing w:line="300" w:lineRule="auto"/>
              <w:jc w:val="center"/>
              <w:rPr>
                <w:i/>
                <w:sz w:val="18"/>
                <w:szCs w:val="18"/>
              </w:rPr>
            </w:pPr>
            <w:proofErr w:type="spellStart"/>
            <w:r>
              <w:rPr>
                <w:i/>
                <w:sz w:val="18"/>
                <w:szCs w:val="18"/>
              </w:rPr>
              <w:t>f</w:t>
            </w:r>
            <w:r>
              <w:rPr>
                <w:rFonts w:eastAsia="Arial Unicode MS"/>
                <w:i/>
                <w:sz w:val="18"/>
                <w:szCs w:val="18"/>
              </w:rPr>
              <w:t>'</w:t>
            </w:r>
            <w:r>
              <w:rPr>
                <w:i/>
                <w:sz w:val="18"/>
                <w:szCs w:val="18"/>
                <w:vertAlign w:val="subscript"/>
              </w:rPr>
              <w:t>y</w:t>
            </w:r>
            <w:proofErr w:type="spellEnd"/>
          </w:p>
        </w:tc>
      </w:tr>
      <w:tr w:rsidR="00BC1565" w14:paraId="7809E196" w14:textId="77777777">
        <w:trPr>
          <w:jc w:val="center"/>
        </w:trPr>
        <w:tc>
          <w:tcPr>
            <w:tcW w:w="984" w:type="dxa"/>
            <w:vAlign w:val="center"/>
          </w:tcPr>
          <w:p w14:paraId="4C89F163" w14:textId="77777777" w:rsidR="00BC1565" w:rsidRDefault="007F20D8">
            <w:pPr>
              <w:spacing w:line="300" w:lineRule="auto"/>
              <w:jc w:val="center"/>
              <w:rPr>
                <w:sz w:val="18"/>
                <w:szCs w:val="18"/>
              </w:rPr>
            </w:pPr>
            <w:r>
              <w:rPr>
                <w:sz w:val="18"/>
                <w:szCs w:val="18"/>
              </w:rPr>
              <w:t>HRB635</w:t>
            </w:r>
          </w:p>
        </w:tc>
        <w:tc>
          <w:tcPr>
            <w:tcW w:w="598" w:type="dxa"/>
          </w:tcPr>
          <w:p w14:paraId="62FE46B1" w14:textId="77777777" w:rsidR="00BC1565" w:rsidRDefault="00000000">
            <w:pPr>
              <w:spacing w:line="300" w:lineRule="auto"/>
              <w:jc w:val="center"/>
              <w:rPr>
                <w:sz w:val="18"/>
                <w:szCs w:val="18"/>
              </w:rPr>
            </w:pPr>
            <w:r>
              <w:rPr>
                <w:sz w:val="18"/>
                <w:szCs w:val="18"/>
              </w:rPr>
              <w:pict w14:anchorId="3FF280AD">
                <v:shape id="Object 51" o:spid="_x0000_s1031" type="#_x0000_t75" style="position:absolute;left:0;text-align:left;margin-left:2.3pt;margin-top:.3pt;width:20pt;height:17.45pt;z-index:251657216;mso-position-horizontal-relative:text;mso-position-vertical-relative:text;mso-width-relative:page;mso-height-relative:page">
                  <v:imagedata r:id="rId24" o:title="" croptop="19770f" cropbottom="25341f" cropleft="22825f" cropright="35103f"/>
                  <o:lock v:ext="edit" aspectratio="f"/>
                </v:shape>
              </w:pict>
            </w:r>
          </w:p>
        </w:tc>
        <w:tc>
          <w:tcPr>
            <w:tcW w:w="1063" w:type="dxa"/>
          </w:tcPr>
          <w:p w14:paraId="4FEAEB70" w14:textId="77777777" w:rsidR="00BC1565" w:rsidRDefault="007F20D8">
            <w:pPr>
              <w:spacing w:line="300" w:lineRule="auto"/>
              <w:jc w:val="center"/>
              <w:rPr>
                <w:sz w:val="18"/>
                <w:szCs w:val="18"/>
              </w:rPr>
            </w:pPr>
            <w:r>
              <w:rPr>
                <w:sz w:val="18"/>
                <w:szCs w:val="18"/>
              </w:rPr>
              <w:t>6</w:t>
            </w:r>
            <w:r>
              <w:rPr>
                <w:rFonts w:hAnsi="宋体"/>
                <w:sz w:val="18"/>
                <w:szCs w:val="18"/>
              </w:rPr>
              <w:t>～</w:t>
            </w:r>
            <w:r>
              <w:rPr>
                <w:sz w:val="18"/>
                <w:szCs w:val="18"/>
              </w:rPr>
              <w:t>50</w:t>
            </w:r>
          </w:p>
        </w:tc>
        <w:tc>
          <w:tcPr>
            <w:tcW w:w="1696" w:type="dxa"/>
            <w:vAlign w:val="center"/>
          </w:tcPr>
          <w:p w14:paraId="0256FA30" w14:textId="77777777" w:rsidR="00BC1565" w:rsidRDefault="007F20D8">
            <w:pPr>
              <w:spacing w:line="300" w:lineRule="auto"/>
              <w:jc w:val="center"/>
              <w:rPr>
                <w:sz w:val="18"/>
                <w:szCs w:val="18"/>
              </w:rPr>
            </w:pPr>
            <w:r>
              <w:rPr>
                <w:sz w:val="18"/>
                <w:szCs w:val="18"/>
              </w:rPr>
              <w:t>5</w:t>
            </w:r>
            <w:r>
              <w:rPr>
                <w:rFonts w:hint="eastAsia"/>
                <w:sz w:val="18"/>
                <w:szCs w:val="18"/>
              </w:rPr>
              <w:t>50</w:t>
            </w:r>
          </w:p>
        </w:tc>
        <w:tc>
          <w:tcPr>
            <w:tcW w:w="1545" w:type="dxa"/>
            <w:vAlign w:val="center"/>
          </w:tcPr>
          <w:p w14:paraId="5DC8B663" w14:textId="77777777" w:rsidR="00BC1565" w:rsidRDefault="007F20D8">
            <w:pPr>
              <w:spacing w:line="300" w:lineRule="auto"/>
              <w:jc w:val="center"/>
              <w:rPr>
                <w:sz w:val="18"/>
                <w:szCs w:val="18"/>
              </w:rPr>
            </w:pPr>
            <w:r>
              <w:rPr>
                <w:rFonts w:hint="eastAsia"/>
                <w:sz w:val="18"/>
                <w:szCs w:val="18"/>
              </w:rPr>
              <w:t>550</w:t>
            </w:r>
          </w:p>
        </w:tc>
      </w:tr>
      <w:tr w:rsidR="00BC1565" w14:paraId="36AEBDC9" w14:textId="77777777">
        <w:trPr>
          <w:jc w:val="center"/>
        </w:trPr>
        <w:tc>
          <w:tcPr>
            <w:tcW w:w="984" w:type="dxa"/>
            <w:vAlign w:val="center"/>
          </w:tcPr>
          <w:p w14:paraId="2E201E5F" w14:textId="77777777" w:rsidR="00BC1565" w:rsidRDefault="007F20D8">
            <w:pPr>
              <w:spacing w:line="300" w:lineRule="auto"/>
              <w:jc w:val="center"/>
              <w:rPr>
                <w:sz w:val="18"/>
                <w:szCs w:val="18"/>
              </w:rPr>
            </w:pPr>
            <w:r>
              <w:rPr>
                <w:sz w:val="18"/>
                <w:szCs w:val="18"/>
              </w:rPr>
              <w:t>HRB635E</w:t>
            </w:r>
          </w:p>
        </w:tc>
        <w:tc>
          <w:tcPr>
            <w:tcW w:w="598" w:type="dxa"/>
          </w:tcPr>
          <w:p w14:paraId="2139E520" w14:textId="77777777" w:rsidR="00BC1565" w:rsidRDefault="00000000">
            <w:pPr>
              <w:spacing w:line="300" w:lineRule="auto"/>
              <w:jc w:val="center"/>
              <w:rPr>
                <w:sz w:val="18"/>
                <w:szCs w:val="18"/>
              </w:rPr>
            </w:pPr>
            <w:r>
              <w:rPr>
                <w:sz w:val="18"/>
                <w:szCs w:val="18"/>
              </w:rPr>
              <w:pict w14:anchorId="553F4975">
                <v:shape id="Object 52" o:spid="_x0000_s1032" type="#_x0000_t75" style="position:absolute;left:0;text-align:left;margin-left:1.75pt;margin-top:-.25pt;width:20pt;height:17.45pt;z-index:251658240;mso-position-horizontal-relative:text;mso-position-vertical-relative:text;mso-width-relative:page;mso-height-relative:page">
                  <v:imagedata r:id="rId24" o:title="" croptop="19770f" cropbottom="25341f" cropleft="22825f" cropright="35103f"/>
                  <o:lock v:ext="edit" aspectratio="f"/>
                </v:shape>
              </w:pict>
            </w:r>
          </w:p>
        </w:tc>
        <w:tc>
          <w:tcPr>
            <w:tcW w:w="1063" w:type="dxa"/>
          </w:tcPr>
          <w:p w14:paraId="4517C275" w14:textId="77777777" w:rsidR="00BC1565" w:rsidRDefault="007F20D8">
            <w:pPr>
              <w:spacing w:line="300" w:lineRule="auto"/>
              <w:jc w:val="center"/>
              <w:rPr>
                <w:sz w:val="18"/>
                <w:szCs w:val="18"/>
              </w:rPr>
            </w:pPr>
            <w:r>
              <w:rPr>
                <w:rFonts w:hint="eastAsia"/>
                <w:sz w:val="18"/>
                <w:szCs w:val="18"/>
              </w:rPr>
              <w:t>1</w:t>
            </w:r>
            <w:r>
              <w:rPr>
                <w:sz w:val="18"/>
                <w:szCs w:val="18"/>
              </w:rPr>
              <w:t>6</w:t>
            </w:r>
            <w:r>
              <w:rPr>
                <w:rFonts w:hAnsi="宋体"/>
                <w:sz w:val="18"/>
                <w:szCs w:val="18"/>
              </w:rPr>
              <w:t>～</w:t>
            </w:r>
            <w:r>
              <w:rPr>
                <w:sz w:val="18"/>
                <w:szCs w:val="18"/>
              </w:rPr>
              <w:t>50</w:t>
            </w:r>
          </w:p>
        </w:tc>
        <w:tc>
          <w:tcPr>
            <w:tcW w:w="1696" w:type="dxa"/>
            <w:vAlign w:val="center"/>
          </w:tcPr>
          <w:p w14:paraId="3B8BE76F" w14:textId="77777777" w:rsidR="00BC1565" w:rsidRDefault="007F20D8">
            <w:pPr>
              <w:spacing w:line="300" w:lineRule="auto"/>
              <w:jc w:val="center"/>
              <w:rPr>
                <w:sz w:val="18"/>
                <w:szCs w:val="18"/>
              </w:rPr>
            </w:pPr>
            <w:r>
              <w:rPr>
                <w:sz w:val="18"/>
                <w:szCs w:val="18"/>
              </w:rPr>
              <w:t>5</w:t>
            </w:r>
            <w:r>
              <w:rPr>
                <w:rFonts w:hint="eastAsia"/>
                <w:sz w:val="18"/>
                <w:szCs w:val="18"/>
              </w:rPr>
              <w:t>50</w:t>
            </w:r>
          </w:p>
        </w:tc>
        <w:tc>
          <w:tcPr>
            <w:tcW w:w="1545" w:type="dxa"/>
            <w:vAlign w:val="center"/>
          </w:tcPr>
          <w:p w14:paraId="013A5A81" w14:textId="77777777" w:rsidR="00BC1565" w:rsidRDefault="007F20D8">
            <w:pPr>
              <w:spacing w:line="300" w:lineRule="auto"/>
              <w:jc w:val="center"/>
              <w:rPr>
                <w:sz w:val="18"/>
                <w:szCs w:val="18"/>
              </w:rPr>
            </w:pPr>
            <w:r>
              <w:rPr>
                <w:rFonts w:hint="eastAsia"/>
                <w:sz w:val="18"/>
                <w:szCs w:val="18"/>
              </w:rPr>
              <w:t>550</w:t>
            </w:r>
          </w:p>
        </w:tc>
      </w:tr>
    </w:tbl>
    <w:p w14:paraId="68B3A754" w14:textId="4AB2E3B7" w:rsidR="00BC1565" w:rsidRDefault="007F20D8">
      <w:pPr>
        <w:tabs>
          <w:tab w:val="left" w:pos="3969"/>
        </w:tabs>
        <w:snapToGrid w:val="0"/>
        <w:spacing w:line="440" w:lineRule="exact"/>
        <w:rPr>
          <w:szCs w:val="21"/>
        </w:rPr>
      </w:pPr>
      <w:r>
        <w:rPr>
          <w:szCs w:val="21"/>
        </w:rPr>
        <w:t xml:space="preserve">4.1.4  </w:t>
      </w:r>
      <w:r w:rsidR="00374A3A">
        <w:rPr>
          <w:szCs w:val="21"/>
        </w:rPr>
        <w:t>635MPa</w:t>
      </w:r>
      <w:r w:rsidR="00374A3A">
        <w:rPr>
          <w:szCs w:val="21"/>
        </w:rPr>
        <w:t>级热轧带肋高强钢筋</w:t>
      </w:r>
      <w:proofErr w:type="gramStart"/>
      <w:r>
        <w:rPr>
          <w:szCs w:val="21"/>
        </w:rPr>
        <w:t>最大力下</w:t>
      </w:r>
      <w:proofErr w:type="gramEnd"/>
      <w:r>
        <w:rPr>
          <w:szCs w:val="21"/>
        </w:rPr>
        <w:t>的总伸长率</w:t>
      </w:r>
      <w:proofErr w:type="spellStart"/>
      <w:r>
        <w:rPr>
          <w:i/>
          <w:szCs w:val="21"/>
        </w:rPr>
        <w:t>δ</w:t>
      </w:r>
      <w:r>
        <w:rPr>
          <w:i/>
          <w:szCs w:val="21"/>
          <w:vertAlign w:val="subscript"/>
        </w:rPr>
        <w:t>gt</w:t>
      </w:r>
      <w:proofErr w:type="spellEnd"/>
      <w:r>
        <w:rPr>
          <w:szCs w:val="21"/>
        </w:rPr>
        <w:t>不应小于表</w:t>
      </w:r>
      <w:r>
        <w:rPr>
          <w:szCs w:val="21"/>
        </w:rPr>
        <w:t>4.1.4</w:t>
      </w:r>
      <w:r>
        <w:rPr>
          <w:szCs w:val="21"/>
        </w:rPr>
        <w:t>规定的数值。</w:t>
      </w:r>
    </w:p>
    <w:p w14:paraId="4F27289E" w14:textId="08606202" w:rsidR="00BC1565" w:rsidRDefault="007F20D8">
      <w:pPr>
        <w:spacing w:beforeLines="50" w:before="156" w:afterLines="50" w:after="156" w:line="440" w:lineRule="exact"/>
        <w:jc w:val="center"/>
        <w:rPr>
          <w:b/>
          <w:szCs w:val="21"/>
        </w:rPr>
      </w:pPr>
      <w:r>
        <w:rPr>
          <w:rFonts w:hAnsi="宋体"/>
          <w:b/>
          <w:sz w:val="18"/>
          <w:szCs w:val="18"/>
        </w:rPr>
        <w:t>表</w:t>
      </w:r>
      <w:r>
        <w:rPr>
          <w:b/>
          <w:sz w:val="18"/>
          <w:szCs w:val="18"/>
        </w:rPr>
        <w:t>4.1.4</w:t>
      </w:r>
      <w:r>
        <w:rPr>
          <w:rFonts w:hint="eastAsia"/>
          <w:b/>
          <w:sz w:val="18"/>
          <w:szCs w:val="18"/>
        </w:rPr>
        <w:t xml:space="preserve"> </w:t>
      </w:r>
      <w:r>
        <w:rPr>
          <w:b/>
          <w:sz w:val="18"/>
          <w:szCs w:val="18"/>
        </w:rPr>
        <w:t xml:space="preserve"> </w:t>
      </w:r>
      <w:bookmarkStart w:id="43" w:name="_Hlk115189498"/>
      <w:r w:rsidR="00374A3A">
        <w:rPr>
          <w:b/>
          <w:sz w:val="18"/>
          <w:szCs w:val="18"/>
        </w:rPr>
        <w:t>635MPa</w:t>
      </w:r>
      <w:r w:rsidR="00374A3A">
        <w:rPr>
          <w:b/>
          <w:sz w:val="18"/>
          <w:szCs w:val="18"/>
        </w:rPr>
        <w:t>级热轧带肋高强钢筋</w:t>
      </w:r>
      <w:bookmarkEnd w:id="43"/>
      <w:proofErr w:type="gramStart"/>
      <w:r>
        <w:rPr>
          <w:rFonts w:hAnsi="宋体"/>
          <w:b/>
          <w:sz w:val="18"/>
          <w:szCs w:val="18"/>
        </w:rPr>
        <w:t>最大力下</w:t>
      </w:r>
      <w:proofErr w:type="gramEnd"/>
      <w:r>
        <w:rPr>
          <w:rFonts w:hAnsi="宋体"/>
          <w:b/>
          <w:sz w:val="18"/>
          <w:szCs w:val="18"/>
        </w:rPr>
        <w:t>的总伸长率限值</w:t>
      </w:r>
      <w:r>
        <w:rPr>
          <w:rFonts w:hAnsi="宋体" w:hint="eastAsia"/>
          <w:b/>
          <w:sz w:val="18"/>
          <w:szCs w:val="18"/>
        </w:rPr>
        <w:t>（</w:t>
      </w:r>
      <w:r>
        <w:rPr>
          <w:rFonts w:hAnsi="宋体" w:hint="eastAsia"/>
          <w:b/>
          <w:sz w:val="18"/>
          <w:szCs w:val="18"/>
        </w:rPr>
        <w:t>%</w:t>
      </w:r>
      <w:r>
        <w:rPr>
          <w:rFonts w:hAnsi="宋体" w:hint="eastAsia"/>
          <w:b/>
          <w:sz w:val="18"/>
          <w:szCs w:val="18"/>
        </w:rPr>
        <w:t>）</w:t>
      </w:r>
    </w:p>
    <w:tbl>
      <w:tblPr>
        <w:tblW w:w="4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3957"/>
      </w:tblGrid>
      <w:tr w:rsidR="00BC1565" w14:paraId="07145045" w14:textId="77777777">
        <w:trPr>
          <w:trHeight w:val="682"/>
          <w:jc w:val="center"/>
        </w:trPr>
        <w:tc>
          <w:tcPr>
            <w:tcW w:w="1458" w:type="pct"/>
            <w:tcBorders>
              <w:top w:val="single" w:sz="4" w:space="0" w:color="auto"/>
              <w:left w:val="single" w:sz="4" w:space="0" w:color="auto"/>
              <w:bottom w:val="single" w:sz="4" w:space="0" w:color="auto"/>
              <w:right w:val="single" w:sz="4" w:space="0" w:color="auto"/>
            </w:tcBorders>
            <w:vAlign w:val="center"/>
          </w:tcPr>
          <w:p w14:paraId="2C4E0CD7" w14:textId="77777777" w:rsidR="00BC1565" w:rsidRDefault="007F20D8">
            <w:pPr>
              <w:spacing w:line="440" w:lineRule="exact"/>
              <w:jc w:val="center"/>
              <w:rPr>
                <w:sz w:val="18"/>
                <w:szCs w:val="18"/>
              </w:rPr>
            </w:pPr>
            <w:r>
              <w:rPr>
                <w:rFonts w:hAnsi="宋体"/>
                <w:sz w:val="18"/>
                <w:szCs w:val="18"/>
              </w:rPr>
              <w:t>牌号</w:t>
            </w:r>
          </w:p>
        </w:tc>
        <w:tc>
          <w:tcPr>
            <w:tcW w:w="3541" w:type="pct"/>
            <w:tcBorders>
              <w:top w:val="single" w:sz="4" w:space="0" w:color="auto"/>
              <w:left w:val="single" w:sz="4" w:space="0" w:color="auto"/>
              <w:bottom w:val="single" w:sz="4" w:space="0" w:color="auto"/>
              <w:right w:val="single" w:sz="4" w:space="0" w:color="auto"/>
            </w:tcBorders>
            <w:vAlign w:val="center"/>
          </w:tcPr>
          <w:p w14:paraId="494F6CF8" w14:textId="77777777" w:rsidR="00BC1565" w:rsidRDefault="007F20D8">
            <w:pPr>
              <w:spacing w:line="440" w:lineRule="exact"/>
              <w:jc w:val="center"/>
              <w:rPr>
                <w:sz w:val="18"/>
                <w:szCs w:val="18"/>
              </w:rPr>
            </w:pPr>
            <w:proofErr w:type="gramStart"/>
            <w:r>
              <w:rPr>
                <w:rFonts w:hAnsi="宋体"/>
                <w:sz w:val="18"/>
                <w:szCs w:val="18"/>
              </w:rPr>
              <w:t>最大力下</w:t>
            </w:r>
            <w:proofErr w:type="gramEnd"/>
            <w:r>
              <w:rPr>
                <w:rFonts w:hAnsi="宋体"/>
                <w:sz w:val="18"/>
                <w:szCs w:val="18"/>
              </w:rPr>
              <w:t>的总伸长率</w:t>
            </w:r>
            <w:proofErr w:type="spellStart"/>
            <w:r>
              <w:rPr>
                <w:sz w:val="18"/>
                <w:szCs w:val="18"/>
              </w:rPr>
              <w:t>δ</w:t>
            </w:r>
            <w:r>
              <w:rPr>
                <w:sz w:val="18"/>
                <w:szCs w:val="18"/>
                <w:vertAlign w:val="subscript"/>
              </w:rPr>
              <w:t>gt</w:t>
            </w:r>
            <w:proofErr w:type="spellEnd"/>
          </w:p>
        </w:tc>
      </w:tr>
      <w:tr w:rsidR="00BC1565" w14:paraId="007E7F7A" w14:textId="77777777">
        <w:trPr>
          <w:jc w:val="center"/>
        </w:trPr>
        <w:tc>
          <w:tcPr>
            <w:tcW w:w="1458" w:type="pct"/>
            <w:tcBorders>
              <w:top w:val="single" w:sz="4" w:space="0" w:color="auto"/>
              <w:left w:val="single" w:sz="4" w:space="0" w:color="auto"/>
              <w:bottom w:val="single" w:sz="4" w:space="0" w:color="auto"/>
              <w:right w:val="single" w:sz="4" w:space="0" w:color="auto"/>
            </w:tcBorders>
            <w:vAlign w:val="center"/>
          </w:tcPr>
          <w:p w14:paraId="3158294E" w14:textId="77777777" w:rsidR="00BC1565" w:rsidRDefault="007F20D8">
            <w:pPr>
              <w:spacing w:line="440" w:lineRule="exact"/>
              <w:jc w:val="center"/>
              <w:rPr>
                <w:sz w:val="18"/>
                <w:szCs w:val="18"/>
              </w:rPr>
            </w:pPr>
            <w:r>
              <w:rPr>
                <w:sz w:val="18"/>
                <w:szCs w:val="18"/>
              </w:rPr>
              <w:t>HRB635</w:t>
            </w:r>
          </w:p>
        </w:tc>
        <w:tc>
          <w:tcPr>
            <w:tcW w:w="3541" w:type="pct"/>
            <w:tcBorders>
              <w:top w:val="single" w:sz="4" w:space="0" w:color="auto"/>
              <w:left w:val="single" w:sz="4" w:space="0" w:color="auto"/>
              <w:bottom w:val="single" w:sz="4" w:space="0" w:color="auto"/>
              <w:right w:val="single" w:sz="4" w:space="0" w:color="auto"/>
            </w:tcBorders>
            <w:vAlign w:val="center"/>
          </w:tcPr>
          <w:p w14:paraId="1E355EB1" w14:textId="77777777" w:rsidR="00BC1565" w:rsidRDefault="007F20D8">
            <w:pPr>
              <w:spacing w:line="440" w:lineRule="exact"/>
              <w:jc w:val="center"/>
              <w:rPr>
                <w:sz w:val="18"/>
                <w:szCs w:val="18"/>
              </w:rPr>
            </w:pPr>
            <w:r>
              <w:rPr>
                <w:sz w:val="18"/>
                <w:szCs w:val="18"/>
              </w:rPr>
              <w:t>7.5</w:t>
            </w:r>
          </w:p>
        </w:tc>
      </w:tr>
      <w:tr w:rsidR="00BC1565" w14:paraId="4B9623C2" w14:textId="77777777">
        <w:trPr>
          <w:jc w:val="center"/>
        </w:trPr>
        <w:tc>
          <w:tcPr>
            <w:tcW w:w="1458" w:type="pct"/>
            <w:tcBorders>
              <w:top w:val="single" w:sz="4" w:space="0" w:color="auto"/>
              <w:left w:val="single" w:sz="4" w:space="0" w:color="auto"/>
              <w:bottom w:val="single" w:sz="4" w:space="0" w:color="auto"/>
              <w:right w:val="single" w:sz="4" w:space="0" w:color="auto"/>
            </w:tcBorders>
            <w:vAlign w:val="center"/>
          </w:tcPr>
          <w:p w14:paraId="0FED1043" w14:textId="77777777" w:rsidR="00BC1565" w:rsidRDefault="007F20D8">
            <w:pPr>
              <w:spacing w:line="440" w:lineRule="exact"/>
              <w:jc w:val="center"/>
              <w:rPr>
                <w:sz w:val="18"/>
                <w:szCs w:val="18"/>
              </w:rPr>
            </w:pPr>
            <w:r>
              <w:rPr>
                <w:sz w:val="18"/>
                <w:szCs w:val="18"/>
              </w:rPr>
              <w:t>HRB635E</w:t>
            </w:r>
          </w:p>
        </w:tc>
        <w:tc>
          <w:tcPr>
            <w:tcW w:w="3541" w:type="pct"/>
            <w:tcBorders>
              <w:top w:val="single" w:sz="4" w:space="0" w:color="auto"/>
              <w:left w:val="single" w:sz="4" w:space="0" w:color="auto"/>
              <w:bottom w:val="single" w:sz="4" w:space="0" w:color="auto"/>
              <w:right w:val="single" w:sz="4" w:space="0" w:color="auto"/>
            </w:tcBorders>
            <w:vAlign w:val="center"/>
          </w:tcPr>
          <w:p w14:paraId="1495A2E0" w14:textId="77777777" w:rsidR="00BC1565" w:rsidRDefault="007F20D8">
            <w:pPr>
              <w:spacing w:line="440" w:lineRule="exact"/>
              <w:jc w:val="center"/>
              <w:rPr>
                <w:sz w:val="18"/>
                <w:szCs w:val="18"/>
              </w:rPr>
            </w:pPr>
            <w:r>
              <w:rPr>
                <w:sz w:val="18"/>
                <w:szCs w:val="18"/>
              </w:rPr>
              <w:t>9.0</w:t>
            </w:r>
          </w:p>
        </w:tc>
      </w:tr>
    </w:tbl>
    <w:p w14:paraId="59E6AA65" w14:textId="3686F20E" w:rsidR="00BC1565" w:rsidRDefault="007F20D8">
      <w:pPr>
        <w:tabs>
          <w:tab w:val="left" w:pos="3969"/>
        </w:tabs>
        <w:snapToGrid w:val="0"/>
        <w:spacing w:line="440" w:lineRule="exact"/>
        <w:rPr>
          <w:rFonts w:hAnsi="宋体"/>
          <w:b/>
          <w:szCs w:val="21"/>
        </w:rPr>
      </w:pPr>
      <w:r>
        <w:rPr>
          <w:szCs w:val="21"/>
        </w:rPr>
        <w:t xml:space="preserve">4.1.5 </w:t>
      </w:r>
      <w:r w:rsidR="00374A3A">
        <w:rPr>
          <w:szCs w:val="21"/>
        </w:rPr>
        <w:t>635MPa</w:t>
      </w:r>
      <w:r w:rsidR="00374A3A">
        <w:rPr>
          <w:szCs w:val="21"/>
        </w:rPr>
        <w:t>级热轧带肋高强钢筋</w:t>
      </w:r>
      <w:r>
        <w:rPr>
          <w:szCs w:val="21"/>
        </w:rPr>
        <w:t>弹性模量</w:t>
      </w:r>
      <w:r>
        <w:rPr>
          <w:i/>
          <w:szCs w:val="21"/>
        </w:rPr>
        <w:t>E</w:t>
      </w:r>
      <w:r>
        <w:rPr>
          <w:i/>
          <w:szCs w:val="21"/>
          <w:vertAlign w:val="subscript"/>
        </w:rPr>
        <w:t>s</w:t>
      </w:r>
      <w:r>
        <w:rPr>
          <w:szCs w:val="21"/>
        </w:rPr>
        <w:t>应按表</w:t>
      </w:r>
      <w:r>
        <w:rPr>
          <w:szCs w:val="21"/>
        </w:rPr>
        <w:t>4.1.5</w:t>
      </w:r>
      <w:r>
        <w:rPr>
          <w:szCs w:val="21"/>
        </w:rPr>
        <w:t>采</w:t>
      </w:r>
      <w:r>
        <w:rPr>
          <w:szCs w:val="21"/>
        </w:rPr>
        <w:lastRenderedPageBreak/>
        <w:t>用。</w:t>
      </w:r>
      <w:bookmarkStart w:id="44" w:name="_Toc525117291"/>
      <w:bookmarkStart w:id="45" w:name="_Toc525117372"/>
    </w:p>
    <w:p w14:paraId="0123CFD8" w14:textId="67CB05A7" w:rsidR="00BC1565" w:rsidRDefault="007F20D8">
      <w:pPr>
        <w:spacing w:beforeLines="50" w:before="156" w:afterLines="50" w:after="156" w:line="440" w:lineRule="exact"/>
        <w:jc w:val="center"/>
        <w:rPr>
          <w:b/>
          <w:szCs w:val="21"/>
        </w:rPr>
      </w:pPr>
      <w:r>
        <w:rPr>
          <w:rFonts w:hAnsi="宋体"/>
          <w:b/>
          <w:szCs w:val="21"/>
        </w:rPr>
        <w:t>表</w:t>
      </w:r>
      <w:r>
        <w:rPr>
          <w:b/>
          <w:szCs w:val="21"/>
        </w:rPr>
        <w:t xml:space="preserve">4.1.5 </w:t>
      </w:r>
      <w:r>
        <w:rPr>
          <w:rFonts w:hint="eastAsia"/>
          <w:b/>
          <w:szCs w:val="21"/>
        </w:rPr>
        <w:t xml:space="preserve"> </w:t>
      </w:r>
      <w:r w:rsidR="00374A3A">
        <w:rPr>
          <w:b/>
          <w:szCs w:val="21"/>
        </w:rPr>
        <w:t>635MPa</w:t>
      </w:r>
      <w:r w:rsidR="00374A3A">
        <w:rPr>
          <w:b/>
          <w:szCs w:val="21"/>
        </w:rPr>
        <w:t>级热轧带肋高强钢筋</w:t>
      </w:r>
      <w:r>
        <w:rPr>
          <w:rFonts w:hAnsi="宋体"/>
          <w:b/>
          <w:szCs w:val="21"/>
        </w:rPr>
        <w:t>的弹性模量</w:t>
      </w:r>
      <w:r>
        <w:rPr>
          <w:b/>
          <w:szCs w:val="21"/>
        </w:rPr>
        <w:t>(N/mm</w:t>
      </w:r>
      <w:r>
        <w:rPr>
          <w:bCs/>
          <w:szCs w:val="21"/>
          <w:vertAlign w:val="superscript"/>
        </w:rPr>
        <w:t>2</w:t>
      </w:r>
      <w:r>
        <w:rPr>
          <w:b/>
          <w:szCs w:val="21"/>
        </w:rPr>
        <w:t>)</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797"/>
        <w:gridCol w:w="2315"/>
        <w:gridCol w:w="1589"/>
      </w:tblGrid>
      <w:tr w:rsidR="00BC1565" w14:paraId="36F08755" w14:textId="77777777">
        <w:trPr>
          <w:jc w:val="center"/>
        </w:trPr>
        <w:tc>
          <w:tcPr>
            <w:tcW w:w="1012" w:type="pct"/>
            <w:tcBorders>
              <w:top w:val="single" w:sz="4" w:space="0" w:color="auto"/>
              <w:left w:val="single" w:sz="4" w:space="0" w:color="auto"/>
              <w:bottom w:val="single" w:sz="4" w:space="0" w:color="auto"/>
              <w:right w:val="single" w:sz="4" w:space="0" w:color="auto"/>
            </w:tcBorders>
            <w:vAlign w:val="center"/>
          </w:tcPr>
          <w:p w14:paraId="55E93B34" w14:textId="77777777" w:rsidR="00BC1565" w:rsidRDefault="007F20D8">
            <w:pPr>
              <w:spacing w:line="440" w:lineRule="exact"/>
              <w:jc w:val="center"/>
              <w:rPr>
                <w:szCs w:val="21"/>
              </w:rPr>
            </w:pPr>
            <w:r>
              <w:rPr>
                <w:rFonts w:hAnsi="宋体"/>
                <w:szCs w:val="21"/>
              </w:rPr>
              <w:t>牌号</w:t>
            </w:r>
          </w:p>
        </w:tc>
        <w:tc>
          <w:tcPr>
            <w:tcW w:w="676" w:type="pct"/>
            <w:tcBorders>
              <w:top w:val="single" w:sz="4" w:space="0" w:color="auto"/>
              <w:left w:val="single" w:sz="4" w:space="0" w:color="auto"/>
              <w:bottom w:val="single" w:sz="4" w:space="0" w:color="auto"/>
              <w:right w:val="single" w:sz="4" w:space="0" w:color="auto"/>
            </w:tcBorders>
            <w:vAlign w:val="center"/>
          </w:tcPr>
          <w:p w14:paraId="6F911A66" w14:textId="77777777" w:rsidR="00BC1565" w:rsidRDefault="007F20D8">
            <w:pPr>
              <w:spacing w:line="440" w:lineRule="exact"/>
              <w:jc w:val="center"/>
              <w:rPr>
                <w:szCs w:val="21"/>
              </w:rPr>
            </w:pPr>
            <w:r>
              <w:rPr>
                <w:rFonts w:hAnsi="宋体"/>
                <w:szCs w:val="21"/>
              </w:rPr>
              <w:t>符号</w:t>
            </w:r>
          </w:p>
        </w:tc>
        <w:tc>
          <w:tcPr>
            <w:tcW w:w="1963" w:type="pct"/>
            <w:tcBorders>
              <w:top w:val="single" w:sz="4" w:space="0" w:color="auto"/>
              <w:left w:val="single" w:sz="4" w:space="0" w:color="auto"/>
              <w:bottom w:val="single" w:sz="4" w:space="0" w:color="auto"/>
              <w:right w:val="single" w:sz="4" w:space="0" w:color="auto"/>
            </w:tcBorders>
            <w:vAlign w:val="center"/>
          </w:tcPr>
          <w:p w14:paraId="2CAE9E90" w14:textId="77777777" w:rsidR="00BC1565" w:rsidRDefault="007F20D8">
            <w:pPr>
              <w:spacing w:line="440" w:lineRule="exact"/>
              <w:jc w:val="center"/>
              <w:rPr>
                <w:rFonts w:hAnsi="宋体"/>
                <w:szCs w:val="21"/>
              </w:rPr>
            </w:pPr>
            <w:r>
              <w:rPr>
                <w:rFonts w:hAnsi="宋体"/>
                <w:szCs w:val="21"/>
              </w:rPr>
              <w:t>公称直径</w:t>
            </w:r>
          </w:p>
          <w:p w14:paraId="4205B62E" w14:textId="77777777" w:rsidR="00BC1565" w:rsidRDefault="007F20D8">
            <w:pPr>
              <w:spacing w:line="440" w:lineRule="exact"/>
              <w:jc w:val="center"/>
              <w:rPr>
                <w:szCs w:val="21"/>
              </w:rPr>
            </w:pPr>
            <w:r>
              <w:rPr>
                <w:szCs w:val="21"/>
              </w:rPr>
              <w:t>d</w:t>
            </w:r>
            <w:r>
              <w:rPr>
                <w:rFonts w:hAnsi="宋体"/>
                <w:szCs w:val="21"/>
              </w:rPr>
              <w:t>（</w:t>
            </w:r>
            <w:r>
              <w:rPr>
                <w:szCs w:val="21"/>
              </w:rPr>
              <w:t>mm</w:t>
            </w:r>
            <w:r>
              <w:rPr>
                <w:rFonts w:hAnsi="宋体"/>
                <w:szCs w:val="21"/>
              </w:rPr>
              <w:t>）</w:t>
            </w:r>
          </w:p>
        </w:tc>
        <w:tc>
          <w:tcPr>
            <w:tcW w:w="1347" w:type="pct"/>
            <w:tcBorders>
              <w:top w:val="single" w:sz="4" w:space="0" w:color="auto"/>
              <w:left w:val="single" w:sz="4" w:space="0" w:color="auto"/>
              <w:bottom w:val="single" w:sz="4" w:space="0" w:color="auto"/>
              <w:right w:val="single" w:sz="4" w:space="0" w:color="auto"/>
            </w:tcBorders>
            <w:vAlign w:val="center"/>
          </w:tcPr>
          <w:p w14:paraId="702AE191" w14:textId="77777777" w:rsidR="00BC1565" w:rsidRDefault="007F20D8">
            <w:pPr>
              <w:spacing w:line="440" w:lineRule="exact"/>
              <w:jc w:val="center"/>
              <w:rPr>
                <w:rFonts w:hAnsi="宋体"/>
                <w:szCs w:val="21"/>
              </w:rPr>
            </w:pPr>
            <w:r>
              <w:rPr>
                <w:rFonts w:hAnsi="宋体"/>
                <w:szCs w:val="21"/>
              </w:rPr>
              <w:t>弹性模量</w:t>
            </w:r>
          </w:p>
          <w:p w14:paraId="381C763B" w14:textId="77777777" w:rsidR="00BC1565" w:rsidRDefault="007F20D8">
            <w:pPr>
              <w:spacing w:line="440" w:lineRule="exact"/>
              <w:jc w:val="center"/>
              <w:rPr>
                <w:szCs w:val="21"/>
                <w:vertAlign w:val="subscript"/>
              </w:rPr>
            </w:pPr>
            <w:r>
              <w:rPr>
                <w:szCs w:val="21"/>
              </w:rPr>
              <w:t>E</w:t>
            </w:r>
            <w:r>
              <w:rPr>
                <w:szCs w:val="21"/>
                <w:vertAlign w:val="subscript"/>
              </w:rPr>
              <w:t>s</w:t>
            </w:r>
          </w:p>
        </w:tc>
      </w:tr>
      <w:tr w:rsidR="00BC1565" w14:paraId="10844CBB" w14:textId="77777777">
        <w:trPr>
          <w:trHeight w:val="377"/>
          <w:jc w:val="center"/>
        </w:trPr>
        <w:tc>
          <w:tcPr>
            <w:tcW w:w="1012" w:type="pct"/>
            <w:tcBorders>
              <w:top w:val="single" w:sz="4" w:space="0" w:color="auto"/>
              <w:left w:val="single" w:sz="4" w:space="0" w:color="auto"/>
              <w:bottom w:val="single" w:sz="4" w:space="0" w:color="auto"/>
              <w:right w:val="single" w:sz="4" w:space="0" w:color="auto"/>
            </w:tcBorders>
            <w:vAlign w:val="center"/>
          </w:tcPr>
          <w:p w14:paraId="44848FCF" w14:textId="77777777" w:rsidR="00BC1565" w:rsidRDefault="007F20D8">
            <w:pPr>
              <w:spacing w:line="440" w:lineRule="exact"/>
              <w:jc w:val="center"/>
              <w:rPr>
                <w:szCs w:val="21"/>
              </w:rPr>
            </w:pPr>
            <w:r>
              <w:rPr>
                <w:szCs w:val="21"/>
              </w:rPr>
              <w:t>HRB635</w:t>
            </w:r>
          </w:p>
        </w:tc>
        <w:tc>
          <w:tcPr>
            <w:tcW w:w="676" w:type="pct"/>
            <w:tcBorders>
              <w:top w:val="single" w:sz="4" w:space="0" w:color="auto"/>
              <w:left w:val="single" w:sz="4" w:space="0" w:color="auto"/>
              <w:bottom w:val="single" w:sz="4" w:space="0" w:color="auto"/>
              <w:right w:val="single" w:sz="4" w:space="0" w:color="auto"/>
            </w:tcBorders>
            <w:vAlign w:val="center"/>
          </w:tcPr>
          <w:p w14:paraId="2C8DE06D" w14:textId="77777777" w:rsidR="00BC1565" w:rsidRDefault="00000000">
            <w:pPr>
              <w:spacing w:line="440" w:lineRule="exact"/>
              <w:jc w:val="center"/>
              <w:rPr>
                <w:szCs w:val="21"/>
              </w:rPr>
            </w:pPr>
            <w:r>
              <w:rPr>
                <w:szCs w:val="21"/>
              </w:rPr>
              <w:pict w14:anchorId="77F1FAD2">
                <v:shape id="Object 55" o:spid="_x0000_s1034" type="#_x0000_t75" style="position:absolute;left:0;text-align:left;margin-left:6pt;margin-top:-.45pt;width:20pt;height:17.45pt;z-index:251659264;mso-position-horizontal-relative:text;mso-position-vertical-relative:text;mso-width-relative:page;mso-height-relative:page">
                  <v:imagedata r:id="rId24" o:title="" croptop="19770f" cropbottom="25341f" cropleft="22825f" cropright="35103f"/>
                  <o:lock v:ext="edit" aspectratio="f"/>
                </v:shape>
              </w:pict>
            </w:r>
          </w:p>
        </w:tc>
        <w:tc>
          <w:tcPr>
            <w:tcW w:w="1963" w:type="pct"/>
            <w:tcBorders>
              <w:top w:val="single" w:sz="4" w:space="0" w:color="auto"/>
              <w:left w:val="single" w:sz="4" w:space="0" w:color="auto"/>
              <w:bottom w:val="single" w:sz="4" w:space="0" w:color="auto"/>
              <w:right w:val="single" w:sz="4" w:space="0" w:color="auto"/>
            </w:tcBorders>
            <w:vAlign w:val="center"/>
          </w:tcPr>
          <w:p w14:paraId="59E78279" w14:textId="77777777" w:rsidR="00BC1565" w:rsidRDefault="007F20D8">
            <w:pPr>
              <w:spacing w:line="440" w:lineRule="exact"/>
              <w:jc w:val="center"/>
              <w:rPr>
                <w:szCs w:val="21"/>
              </w:rPr>
            </w:pPr>
            <w:r>
              <w:rPr>
                <w:szCs w:val="21"/>
              </w:rPr>
              <w:t>6</w:t>
            </w:r>
            <w:r>
              <w:rPr>
                <w:rFonts w:hAnsi="宋体"/>
                <w:szCs w:val="21"/>
              </w:rPr>
              <w:t>～</w:t>
            </w:r>
            <w:r>
              <w:rPr>
                <w:szCs w:val="21"/>
              </w:rPr>
              <w:t>50</w:t>
            </w:r>
          </w:p>
        </w:tc>
        <w:tc>
          <w:tcPr>
            <w:tcW w:w="1347" w:type="pct"/>
            <w:tcBorders>
              <w:top w:val="single" w:sz="4" w:space="0" w:color="auto"/>
              <w:left w:val="single" w:sz="4" w:space="0" w:color="auto"/>
              <w:bottom w:val="single" w:sz="4" w:space="0" w:color="auto"/>
              <w:right w:val="single" w:sz="4" w:space="0" w:color="auto"/>
            </w:tcBorders>
            <w:vAlign w:val="center"/>
          </w:tcPr>
          <w:p w14:paraId="218543BC" w14:textId="77777777" w:rsidR="00BC1565" w:rsidRDefault="007F20D8">
            <w:pPr>
              <w:widowControl/>
              <w:spacing w:line="440" w:lineRule="exact"/>
              <w:jc w:val="center"/>
              <w:rPr>
                <w:szCs w:val="21"/>
              </w:rPr>
            </w:pPr>
            <w:r>
              <w:rPr>
                <w:szCs w:val="21"/>
              </w:rPr>
              <w:t>2.00×10</w:t>
            </w:r>
            <w:r>
              <w:rPr>
                <w:szCs w:val="21"/>
                <w:vertAlign w:val="superscript"/>
              </w:rPr>
              <w:t>5</w:t>
            </w:r>
          </w:p>
        </w:tc>
      </w:tr>
      <w:tr w:rsidR="00BC1565" w14:paraId="1D9AA5E6" w14:textId="77777777">
        <w:trPr>
          <w:trHeight w:val="375"/>
          <w:jc w:val="center"/>
        </w:trPr>
        <w:tc>
          <w:tcPr>
            <w:tcW w:w="1012" w:type="pct"/>
            <w:tcBorders>
              <w:top w:val="single" w:sz="4" w:space="0" w:color="auto"/>
              <w:left w:val="single" w:sz="4" w:space="0" w:color="auto"/>
              <w:bottom w:val="single" w:sz="4" w:space="0" w:color="auto"/>
              <w:right w:val="single" w:sz="4" w:space="0" w:color="auto"/>
            </w:tcBorders>
            <w:vAlign w:val="center"/>
          </w:tcPr>
          <w:p w14:paraId="3E8055B6" w14:textId="77777777" w:rsidR="00BC1565" w:rsidRDefault="007F20D8">
            <w:pPr>
              <w:spacing w:line="440" w:lineRule="exact"/>
              <w:jc w:val="center"/>
              <w:rPr>
                <w:szCs w:val="21"/>
              </w:rPr>
            </w:pPr>
            <w:r>
              <w:rPr>
                <w:szCs w:val="21"/>
              </w:rPr>
              <w:t>HRB635E</w:t>
            </w:r>
          </w:p>
        </w:tc>
        <w:tc>
          <w:tcPr>
            <w:tcW w:w="676" w:type="pct"/>
            <w:tcBorders>
              <w:top w:val="single" w:sz="4" w:space="0" w:color="auto"/>
              <w:left w:val="single" w:sz="4" w:space="0" w:color="auto"/>
              <w:bottom w:val="single" w:sz="4" w:space="0" w:color="auto"/>
              <w:right w:val="single" w:sz="4" w:space="0" w:color="auto"/>
            </w:tcBorders>
            <w:vAlign w:val="center"/>
          </w:tcPr>
          <w:p w14:paraId="5C64EE4C" w14:textId="77777777" w:rsidR="00BC1565" w:rsidRDefault="00000000">
            <w:pPr>
              <w:spacing w:line="440" w:lineRule="exact"/>
              <w:jc w:val="center"/>
              <w:rPr>
                <w:szCs w:val="21"/>
              </w:rPr>
            </w:pPr>
            <w:r>
              <w:rPr>
                <w:szCs w:val="21"/>
              </w:rPr>
              <w:pict w14:anchorId="19304B05">
                <v:shape id="Object 56" o:spid="_x0000_s1033" type="#_x0000_t75" style="position:absolute;left:0;text-align:left;margin-left:6.75pt;margin-top:0;width:20pt;height:17.45pt;z-index:251660288;mso-position-horizontal-relative:text;mso-position-vertical-relative:text;mso-width-relative:page;mso-height-relative:page">
                  <v:imagedata r:id="rId24" o:title="" croptop="19770f" cropbottom="25341f" cropleft="22825f" cropright="35103f"/>
                  <o:lock v:ext="edit" aspectratio="f"/>
                </v:shape>
              </w:pict>
            </w:r>
          </w:p>
        </w:tc>
        <w:tc>
          <w:tcPr>
            <w:tcW w:w="1963" w:type="pct"/>
            <w:tcBorders>
              <w:top w:val="single" w:sz="4" w:space="0" w:color="auto"/>
              <w:left w:val="single" w:sz="4" w:space="0" w:color="auto"/>
              <w:bottom w:val="single" w:sz="4" w:space="0" w:color="auto"/>
              <w:right w:val="single" w:sz="4" w:space="0" w:color="auto"/>
            </w:tcBorders>
            <w:vAlign w:val="center"/>
          </w:tcPr>
          <w:p w14:paraId="2716C8E1" w14:textId="77777777" w:rsidR="00BC1565" w:rsidRDefault="007F20D8">
            <w:pPr>
              <w:spacing w:line="440" w:lineRule="exact"/>
              <w:jc w:val="center"/>
              <w:rPr>
                <w:szCs w:val="21"/>
              </w:rPr>
            </w:pPr>
            <w:r>
              <w:rPr>
                <w:rFonts w:hint="eastAsia"/>
                <w:szCs w:val="21"/>
              </w:rPr>
              <w:t>1</w:t>
            </w:r>
            <w:r>
              <w:rPr>
                <w:szCs w:val="21"/>
              </w:rPr>
              <w:t>6</w:t>
            </w:r>
            <w:r>
              <w:rPr>
                <w:rFonts w:hAnsi="宋体"/>
                <w:szCs w:val="21"/>
              </w:rPr>
              <w:t>～</w:t>
            </w:r>
            <w:r>
              <w:rPr>
                <w:szCs w:val="21"/>
              </w:rPr>
              <w:t>50</w:t>
            </w:r>
          </w:p>
        </w:tc>
        <w:tc>
          <w:tcPr>
            <w:tcW w:w="1347" w:type="pct"/>
            <w:tcBorders>
              <w:top w:val="single" w:sz="4" w:space="0" w:color="auto"/>
              <w:left w:val="single" w:sz="4" w:space="0" w:color="auto"/>
              <w:bottom w:val="single" w:sz="4" w:space="0" w:color="auto"/>
              <w:right w:val="single" w:sz="4" w:space="0" w:color="auto"/>
            </w:tcBorders>
            <w:vAlign w:val="center"/>
          </w:tcPr>
          <w:p w14:paraId="30252F77" w14:textId="77777777" w:rsidR="00BC1565" w:rsidRDefault="007F20D8">
            <w:pPr>
              <w:widowControl/>
              <w:spacing w:line="440" w:lineRule="exact"/>
              <w:jc w:val="center"/>
              <w:rPr>
                <w:szCs w:val="21"/>
              </w:rPr>
            </w:pPr>
            <w:r>
              <w:rPr>
                <w:szCs w:val="21"/>
              </w:rPr>
              <w:t>2.00×10</w:t>
            </w:r>
            <w:r>
              <w:rPr>
                <w:szCs w:val="21"/>
                <w:vertAlign w:val="superscript"/>
              </w:rPr>
              <w:t>5</w:t>
            </w:r>
          </w:p>
        </w:tc>
      </w:tr>
    </w:tbl>
    <w:p w14:paraId="50DB2ED6" w14:textId="7E3B57C9" w:rsidR="00BC1565" w:rsidRDefault="007F20D8">
      <w:pPr>
        <w:tabs>
          <w:tab w:val="left" w:pos="3969"/>
        </w:tabs>
        <w:snapToGrid w:val="0"/>
        <w:spacing w:line="440" w:lineRule="exact"/>
        <w:rPr>
          <w:szCs w:val="21"/>
        </w:rPr>
      </w:pPr>
      <w:r>
        <w:rPr>
          <w:szCs w:val="21"/>
        </w:rPr>
        <w:t xml:space="preserve">4.1.6  </w:t>
      </w:r>
      <w:r>
        <w:rPr>
          <w:szCs w:val="21"/>
        </w:rPr>
        <w:t>抗震等级为一、二、三级的框架和斜撑构件（含梯段），其纵向受力钢筋采用</w:t>
      </w:r>
      <w:r w:rsidR="00374A3A" w:rsidRPr="00374A3A">
        <w:rPr>
          <w:rFonts w:hint="eastAsia"/>
          <w:szCs w:val="21"/>
        </w:rPr>
        <w:t>635MPa</w:t>
      </w:r>
      <w:r w:rsidR="00374A3A" w:rsidRPr="00374A3A">
        <w:rPr>
          <w:rFonts w:hint="eastAsia"/>
          <w:szCs w:val="21"/>
        </w:rPr>
        <w:t>级热轧带肋高强钢筋</w:t>
      </w:r>
      <w:r>
        <w:rPr>
          <w:rFonts w:hint="eastAsia"/>
          <w:szCs w:val="21"/>
        </w:rPr>
        <w:t>时，应</w:t>
      </w:r>
      <w:r>
        <w:rPr>
          <w:szCs w:val="21"/>
        </w:rPr>
        <w:t>符合下列要求：</w:t>
      </w:r>
    </w:p>
    <w:p w14:paraId="03A0B01F" w14:textId="77777777" w:rsidR="00BC1565" w:rsidRDefault="007F20D8">
      <w:pPr>
        <w:tabs>
          <w:tab w:val="left" w:pos="3969"/>
        </w:tabs>
        <w:snapToGrid w:val="0"/>
        <w:spacing w:line="440" w:lineRule="exact"/>
        <w:ind w:firstLineChars="200" w:firstLine="420"/>
        <w:rPr>
          <w:szCs w:val="21"/>
        </w:rPr>
      </w:pPr>
      <w:r>
        <w:rPr>
          <w:szCs w:val="21"/>
        </w:rPr>
        <w:t xml:space="preserve">1 </w:t>
      </w:r>
      <w:r>
        <w:rPr>
          <w:szCs w:val="21"/>
        </w:rPr>
        <w:t>钢筋的抗拉强度实测值与屈服强度实测值的比值不应小于</w:t>
      </w:r>
      <w:r>
        <w:rPr>
          <w:szCs w:val="21"/>
        </w:rPr>
        <w:t>1.25</w:t>
      </w:r>
      <w:r>
        <w:rPr>
          <w:szCs w:val="21"/>
        </w:rPr>
        <w:t>；</w:t>
      </w:r>
    </w:p>
    <w:p w14:paraId="469149B6" w14:textId="77777777" w:rsidR="00BC1565" w:rsidRDefault="007F20D8">
      <w:pPr>
        <w:tabs>
          <w:tab w:val="left" w:pos="3969"/>
        </w:tabs>
        <w:snapToGrid w:val="0"/>
        <w:spacing w:line="440" w:lineRule="exact"/>
        <w:ind w:firstLineChars="200" w:firstLine="420"/>
        <w:rPr>
          <w:szCs w:val="21"/>
        </w:rPr>
      </w:pPr>
      <w:r>
        <w:rPr>
          <w:szCs w:val="21"/>
        </w:rPr>
        <w:t xml:space="preserve">2 </w:t>
      </w:r>
      <w:r>
        <w:rPr>
          <w:szCs w:val="21"/>
        </w:rPr>
        <w:t>钢筋的屈服强度实测值与屈服强度标准值的比值不应大于</w:t>
      </w:r>
      <w:r>
        <w:rPr>
          <w:szCs w:val="21"/>
        </w:rPr>
        <w:t>1.30</w:t>
      </w:r>
      <w:r>
        <w:rPr>
          <w:rFonts w:hint="eastAsia"/>
          <w:szCs w:val="21"/>
        </w:rPr>
        <w:t>；</w:t>
      </w:r>
    </w:p>
    <w:p w14:paraId="4EC5AAA6" w14:textId="77777777" w:rsidR="00BC1565" w:rsidRDefault="007F20D8">
      <w:pPr>
        <w:tabs>
          <w:tab w:val="left" w:pos="3969"/>
        </w:tabs>
        <w:snapToGrid w:val="0"/>
        <w:spacing w:line="440" w:lineRule="exact"/>
        <w:ind w:firstLineChars="200" w:firstLine="420"/>
        <w:rPr>
          <w:szCs w:val="21"/>
        </w:rPr>
      </w:pPr>
      <w:r>
        <w:rPr>
          <w:rFonts w:hint="eastAsia"/>
          <w:szCs w:val="21"/>
        </w:rPr>
        <w:t xml:space="preserve">3 </w:t>
      </w:r>
      <w:r>
        <w:rPr>
          <w:rFonts w:hint="eastAsia"/>
          <w:szCs w:val="21"/>
        </w:rPr>
        <w:t>钢筋在最大拉力下的总伸长率实测值不应小于</w:t>
      </w:r>
      <w:r>
        <w:rPr>
          <w:rFonts w:hint="eastAsia"/>
          <w:szCs w:val="21"/>
        </w:rPr>
        <w:t>9%</w:t>
      </w:r>
      <w:r>
        <w:rPr>
          <w:rFonts w:hint="eastAsia"/>
          <w:szCs w:val="21"/>
        </w:rPr>
        <w:t>。</w:t>
      </w:r>
    </w:p>
    <w:p w14:paraId="103092DA" w14:textId="36DB1021" w:rsidR="00BC1565" w:rsidRDefault="007F20D8">
      <w:pPr>
        <w:tabs>
          <w:tab w:val="left" w:pos="3969"/>
        </w:tabs>
        <w:snapToGrid w:val="0"/>
        <w:spacing w:line="440" w:lineRule="exact"/>
        <w:rPr>
          <w:szCs w:val="21"/>
        </w:rPr>
      </w:pPr>
      <w:r>
        <w:rPr>
          <w:szCs w:val="21"/>
        </w:rPr>
        <w:t xml:space="preserve">4.1.7  </w:t>
      </w:r>
      <w:r w:rsidR="00374A3A">
        <w:rPr>
          <w:szCs w:val="21"/>
        </w:rPr>
        <w:t>635MPa</w:t>
      </w:r>
      <w:r w:rsidR="00374A3A">
        <w:rPr>
          <w:szCs w:val="21"/>
        </w:rPr>
        <w:t>级热轧带肋高强钢筋</w:t>
      </w:r>
      <w:r>
        <w:rPr>
          <w:szCs w:val="21"/>
        </w:rPr>
        <w:t>的公称直径和常用的公称直径</w:t>
      </w:r>
      <w:bookmarkEnd w:id="44"/>
      <w:bookmarkEnd w:id="45"/>
      <w:r>
        <w:rPr>
          <w:szCs w:val="21"/>
        </w:rPr>
        <w:t>为：</w:t>
      </w:r>
    </w:p>
    <w:p w14:paraId="327E61EE" w14:textId="77777777" w:rsidR="00BC1565" w:rsidRDefault="007F20D8">
      <w:pPr>
        <w:snapToGrid w:val="0"/>
        <w:spacing w:line="440" w:lineRule="exact"/>
        <w:ind w:firstLineChars="200" w:firstLine="420"/>
        <w:rPr>
          <w:szCs w:val="21"/>
        </w:rPr>
      </w:pPr>
      <w:r>
        <w:rPr>
          <w:szCs w:val="21"/>
        </w:rPr>
        <w:t xml:space="preserve">1 </w:t>
      </w:r>
      <w:r>
        <w:rPr>
          <w:rFonts w:hAnsi="Arial"/>
          <w:szCs w:val="21"/>
        </w:rPr>
        <w:t>公称直径为：</w:t>
      </w:r>
      <w:r>
        <w:rPr>
          <w:szCs w:val="21"/>
        </w:rPr>
        <w:t>6mm</w:t>
      </w:r>
      <w:r>
        <w:rPr>
          <w:rFonts w:hAnsi="Arial"/>
          <w:szCs w:val="21"/>
        </w:rPr>
        <w:t>、</w:t>
      </w:r>
      <w:r>
        <w:rPr>
          <w:szCs w:val="21"/>
        </w:rPr>
        <w:t>8mm</w:t>
      </w:r>
      <w:r>
        <w:rPr>
          <w:rFonts w:hAnsi="Arial"/>
          <w:szCs w:val="21"/>
        </w:rPr>
        <w:t>、</w:t>
      </w:r>
      <w:r>
        <w:rPr>
          <w:szCs w:val="21"/>
        </w:rPr>
        <w:t>10mm</w:t>
      </w:r>
      <w:r>
        <w:rPr>
          <w:rFonts w:hAnsi="Arial"/>
          <w:szCs w:val="21"/>
        </w:rPr>
        <w:t>、</w:t>
      </w:r>
      <w:r>
        <w:rPr>
          <w:szCs w:val="21"/>
        </w:rPr>
        <w:t>12mm</w:t>
      </w:r>
      <w:r>
        <w:rPr>
          <w:rFonts w:hAnsi="Arial"/>
          <w:szCs w:val="21"/>
        </w:rPr>
        <w:t>、</w:t>
      </w:r>
      <w:r>
        <w:rPr>
          <w:szCs w:val="21"/>
        </w:rPr>
        <w:t>14mm</w:t>
      </w:r>
      <w:r>
        <w:rPr>
          <w:rFonts w:hAnsi="Arial"/>
          <w:szCs w:val="21"/>
        </w:rPr>
        <w:t>、</w:t>
      </w:r>
      <w:r>
        <w:rPr>
          <w:szCs w:val="21"/>
        </w:rPr>
        <w:t>16mm</w:t>
      </w:r>
      <w:r>
        <w:rPr>
          <w:rFonts w:hAnsi="Arial"/>
          <w:szCs w:val="21"/>
        </w:rPr>
        <w:t>、</w:t>
      </w:r>
      <w:r>
        <w:rPr>
          <w:szCs w:val="21"/>
        </w:rPr>
        <w:t>18mm</w:t>
      </w:r>
      <w:r>
        <w:rPr>
          <w:rFonts w:hAnsi="Arial"/>
          <w:szCs w:val="21"/>
        </w:rPr>
        <w:t>、</w:t>
      </w:r>
      <w:r>
        <w:rPr>
          <w:szCs w:val="21"/>
        </w:rPr>
        <w:t>20mm</w:t>
      </w:r>
      <w:r>
        <w:rPr>
          <w:rFonts w:hAnsi="Arial"/>
          <w:szCs w:val="21"/>
        </w:rPr>
        <w:t>、</w:t>
      </w:r>
      <w:r>
        <w:rPr>
          <w:szCs w:val="21"/>
        </w:rPr>
        <w:t>22mm</w:t>
      </w:r>
      <w:r>
        <w:rPr>
          <w:rFonts w:hAnsi="Arial"/>
          <w:szCs w:val="21"/>
        </w:rPr>
        <w:t>、</w:t>
      </w:r>
      <w:r>
        <w:rPr>
          <w:szCs w:val="21"/>
        </w:rPr>
        <w:t>25mm</w:t>
      </w:r>
      <w:r>
        <w:rPr>
          <w:rFonts w:hAnsi="Arial"/>
          <w:szCs w:val="21"/>
        </w:rPr>
        <w:t>、</w:t>
      </w:r>
      <w:r>
        <w:rPr>
          <w:szCs w:val="21"/>
        </w:rPr>
        <w:t>28mm</w:t>
      </w:r>
      <w:r>
        <w:rPr>
          <w:rFonts w:hAnsi="Arial"/>
          <w:szCs w:val="21"/>
        </w:rPr>
        <w:t>、</w:t>
      </w:r>
      <w:r>
        <w:rPr>
          <w:szCs w:val="21"/>
        </w:rPr>
        <w:t>32mm</w:t>
      </w:r>
      <w:r>
        <w:rPr>
          <w:rFonts w:hAnsi="Arial"/>
          <w:szCs w:val="21"/>
        </w:rPr>
        <w:t>、</w:t>
      </w:r>
      <w:r>
        <w:rPr>
          <w:szCs w:val="21"/>
        </w:rPr>
        <w:t>36mm</w:t>
      </w:r>
      <w:r>
        <w:rPr>
          <w:rFonts w:hAnsi="Arial"/>
          <w:szCs w:val="21"/>
        </w:rPr>
        <w:t>、</w:t>
      </w:r>
      <w:r>
        <w:rPr>
          <w:szCs w:val="21"/>
        </w:rPr>
        <w:t>40mm</w:t>
      </w:r>
      <w:r>
        <w:rPr>
          <w:rFonts w:hAnsi="Arial"/>
          <w:szCs w:val="21"/>
        </w:rPr>
        <w:t>、</w:t>
      </w:r>
      <w:r>
        <w:rPr>
          <w:szCs w:val="21"/>
        </w:rPr>
        <w:t>50mm</w:t>
      </w:r>
      <w:r>
        <w:rPr>
          <w:rFonts w:hAnsi="Arial"/>
          <w:szCs w:val="21"/>
        </w:rPr>
        <w:t>；</w:t>
      </w:r>
    </w:p>
    <w:p w14:paraId="357FABCC" w14:textId="77777777" w:rsidR="00BC1565" w:rsidRDefault="007F20D8">
      <w:pPr>
        <w:snapToGrid w:val="0"/>
        <w:spacing w:line="440" w:lineRule="exact"/>
        <w:ind w:firstLineChars="200" w:firstLine="420"/>
        <w:rPr>
          <w:rFonts w:hAnsi="Arial"/>
          <w:szCs w:val="21"/>
        </w:rPr>
      </w:pPr>
      <w:r>
        <w:rPr>
          <w:szCs w:val="21"/>
        </w:rPr>
        <w:lastRenderedPageBreak/>
        <w:t xml:space="preserve">2 </w:t>
      </w:r>
      <w:r>
        <w:rPr>
          <w:rFonts w:hAnsi="Arial"/>
          <w:szCs w:val="21"/>
        </w:rPr>
        <w:t>常用的公称直径为：</w:t>
      </w:r>
      <w:r>
        <w:rPr>
          <w:szCs w:val="21"/>
        </w:rPr>
        <w:t>6mm</w:t>
      </w:r>
      <w:r>
        <w:rPr>
          <w:rFonts w:hAnsi="Arial"/>
          <w:szCs w:val="21"/>
        </w:rPr>
        <w:t>、</w:t>
      </w:r>
      <w:r>
        <w:rPr>
          <w:szCs w:val="21"/>
        </w:rPr>
        <w:t>8mm</w:t>
      </w:r>
      <w:r>
        <w:rPr>
          <w:rFonts w:hAnsi="Arial"/>
          <w:szCs w:val="21"/>
        </w:rPr>
        <w:t>、</w:t>
      </w:r>
      <w:r>
        <w:rPr>
          <w:szCs w:val="21"/>
        </w:rPr>
        <w:t>10mm</w:t>
      </w:r>
      <w:r>
        <w:rPr>
          <w:rFonts w:hAnsi="Arial"/>
          <w:szCs w:val="21"/>
        </w:rPr>
        <w:t>、</w:t>
      </w:r>
      <w:r>
        <w:rPr>
          <w:szCs w:val="21"/>
        </w:rPr>
        <w:t>12mm</w:t>
      </w:r>
      <w:r>
        <w:rPr>
          <w:rFonts w:hAnsi="Arial"/>
          <w:szCs w:val="21"/>
        </w:rPr>
        <w:t>、</w:t>
      </w:r>
      <w:r>
        <w:rPr>
          <w:szCs w:val="21"/>
        </w:rPr>
        <w:t>14mm</w:t>
      </w:r>
      <w:r>
        <w:rPr>
          <w:rFonts w:hAnsi="Arial"/>
          <w:szCs w:val="21"/>
        </w:rPr>
        <w:t>、</w:t>
      </w:r>
      <w:r>
        <w:rPr>
          <w:szCs w:val="21"/>
        </w:rPr>
        <w:t>16mm</w:t>
      </w:r>
      <w:r>
        <w:rPr>
          <w:rFonts w:hAnsi="Arial"/>
          <w:szCs w:val="21"/>
        </w:rPr>
        <w:t>、</w:t>
      </w:r>
      <w:r>
        <w:rPr>
          <w:szCs w:val="21"/>
        </w:rPr>
        <w:t>18mm</w:t>
      </w:r>
      <w:r>
        <w:rPr>
          <w:rFonts w:hAnsi="Arial"/>
          <w:szCs w:val="21"/>
        </w:rPr>
        <w:t>、</w:t>
      </w:r>
      <w:r>
        <w:rPr>
          <w:szCs w:val="21"/>
        </w:rPr>
        <w:t>20mm</w:t>
      </w:r>
      <w:r>
        <w:rPr>
          <w:rFonts w:hAnsi="Arial"/>
          <w:szCs w:val="21"/>
        </w:rPr>
        <w:t>、</w:t>
      </w:r>
      <w:r>
        <w:rPr>
          <w:szCs w:val="21"/>
        </w:rPr>
        <w:t>22mm</w:t>
      </w:r>
      <w:r>
        <w:rPr>
          <w:rFonts w:hAnsi="Arial"/>
          <w:szCs w:val="21"/>
        </w:rPr>
        <w:t>、</w:t>
      </w:r>
      <w:r>
        <w:rPr>
          <w:szCs w:val="21"/>
        </w:rPr>
        <w:t>25mm</w:t>
      </w:r>
      <w:r>
        <w:rPr>
          <w:rFonts w:hAnsi="Arial"/>
          <w:szCs w:val="21"/>
        </w:rPr>
        <w:t>、</w:t>
      </w:r>
      <w:r>
        <w:rPr>
          <w:szCs w:val="21"/>
        </w:rPr>
        <w:t>28mm</w:t>
      </w:r>
      <w:r>
        <w:rPr>
          <w:rFonts w:hAnsi="Arial"/>
          <w:szCs w:val="21"/>
        </w:rPr>
        <w:t>。</w:t>
      </w:r>
    </w:p>
    <w:p w14:paraId="7DEE7DC2" w14:textId="24674C37" w:rsidR="00BC1565" w:rsidRDefault="007F20D8" w:rsidP="007F20D8">
      <w:pPr>
        <w:spacing w:beforeLines="50" w:before="156" w:afterLines="50" w:after="156" w:line="440" w:lineRule="exact"/>
        <w:jc w:val="left"/>
        <w:rPr>
          <w:szCs w:val="21"/>
        </w:rPr>
      </w:pPr>
      <w:r>
        <w:rPr>
          <w:szCs w:val="21"/>
        </w:rPr>
        <w:t>4.1.</w:t>
      </w:r>
      <w:r>
        <w:rPr>
          <w:rFonts w:hint="eastAsia"/>
          <w:szCs w:val="21"/>
        </w:rPr>
        <w:t xml:space="preserve">8  </w:t>
      </w:r>
      <w:r>
        <w:rPr>
          <w:rFonts w:hint="eastAsia"/>
          <w:szCs w:val="21"/>
        </w:rPr>
        <w:t>防空地下室钢筋混凝土结构构件在人防动荷载和静荷载同时作用或人防动荷载单独作用下，</w:t>
      </w:r>
      <w:r w:rsidR="00374A3A">
        <w:rPr>
          <w:szCs w:val="21"/>
        </w:rPr>
        <w:t>635MPa</w:t>
      </w:r>
      <w:r w:rsidR="00374A3A">
        <w:rPr>
          <w:szCs w:val="21"/>
        </w:rPr>
        <w:t>级热轧带肋高强钢筋</w:t>
      </w:r>
      <w:r>
        <w:rPr>
          <w:rFonts w:hint="eastAsia"/>
          <w:szCs w:val="21"/>
        </w:rPr>
        <w:t>的材料强度综合调整系数取</w:t>
      </w:r>
      <w:r>
        <w:rPr>
          <w:rFonts w:hint="eastAsia"/>
          <w:szCs w:val="21"/>
        </w:rPr>
        <w:t>1.05</w:t>
      </w:r>
      <w:r>
        <w:rPr>
          <w:rFonts w:hint="eastAsia"/>
          <w:szCs w:val="21"/>
        </w:rPr>
        <w:t>。</w:t>
      </w:r>
    </w:p>
    <w:p w14:paraId="415B74B6" w14:textId="77777777" w:rsidR="00BC1565" w:rsidRDefault="007F20D8">
      <w:pPr>
        <w:pStyle w:val="2"/>
        <w:spacing w:before="156" w:after="156" w:line="440" w:lineRule="exact"/>
        <w:rPr>
          <w:rFonts w:ascii="Times New Roman" w:hAnsi="Times New Roman"/>
          <w:sz w:val="24"/>
          <w:szCs w:val="24"/>
        </w:rPr>
      </w:pPr>
      <w:bookmarkStart w:id="46" w:name="_Toc71810075"/>
      <w:bookmarkStart w:id="47" w:name="_Toc27881"/>
      <w:r>
        <w:rPr>
          <w:rFonts w:ascii="Times New Roman" w:hAnsi="Times New Roman"/>
          <w:sz w:val="24"/>
          <w:szCs w:val="24"/>
        </w:rPr>
        <w:t xml:space="preserve">4.2  </w:t>
      </w:r>
      <w:r>
        <w:rPr>
          <w:rFonts w:ascii="Times New Roman"/>
          <w:sz w:val="24"/>
          <w:szCs w:val="24"/>
        </w:rPr>
        <w:t>钢筋连接套筒</w:t>
      </w:r>
      <w:bookmarkEnd w:id="46"/>
      <w:bookmarkEnd w:id="47"/>
    </w:p>
    <w:p w14:paraId="6C99400F" w14:textId="77777777" w:rsidR="00BC1565" w:rsidRDefault="007F20D8">
      <w:pPr>
        <w:tabs>
          <w:tab w:val="left" w:pos="3969"/>
        </w:tabs>
        <w:snapToGrid w:val="0"/>
        <w:spacing w:line="440" w:lineRule="exact"/>
        <w:rPr>
          <w:szCs w:val="21"/>
        </w:rPr>
      </w:pPr>
      <w:r>
        <w:rPr>
          <w:szCs w:val="21"/>
        </w:rPr>
        <w:t xml:space="preserve">4.2.1  </w:t>
      </w:r>
      <w:r>
        <w:rPr>
          <w:szCs w:val="21"/>
        </w:rPr>
        <w:t>钢筋连接套筒应符合《钢筋机械连接用套筒》</w:t>
      </w:r>
      <w:r>
        <w:rPr>
          <w:szCs w:val="21"/>
        </w:rPr>
        <w:t>JG/T 163</w:t>
      </w:r>
      <w:r>
        <w:rPr>
          <w:szCs w:val="21"/>
        </w:rPr>
        <w:t>的</w:t>
      </w:r>
      <w:r>
        <w:rPr>
          <w:rFonts w:hint="eastAsia"/>
          <w:szCs w:val="21"/>
        </w:rPr>
        <w:t>相关</w:t>
      </w:r>
      <w:r>
        <w:rPr>
          <w:szCs w:val="21"/>
        </w:rPr>
        <w:t>规定</w:t>
      </w:r>
      <w:r>
        <w:rPr>
          <w:rFonts w:hint="eastAsia"/>
          <w:szCs w:val="21"/>
        </w:rPr>
        <w:t>。</w:t>
      </w:r>
    </w:p>
    <w:p w14:paraId="4E3B6666" w14:textId="77777777" w:rsidR="00BC1565" w:rsidRDefault="007F20D8">
      <w:pPr>
        <w:tabs>
          <w:tab w:val="left" w:pos="3969"/>
        </w:tabs>
        <w:snapToGrid w:val="0"/>
        <w:spacing w:line="440" w:lineRule="exact"/>
        <w:rPr>
          <w:szCs w:val="21"/>
        </w:rPr>
      </w:pPr>
      <w:r>
        <w:rPr>
          <w:szCs w:val="21"/>
        </w:rPr>
        <w:t>4.2.2</w:t>
      </w:r>
      <w:r>
        <w:rPr>
          <w:rFonts w:hint="eastAsia"/>
          <w:szCs w:val="21"/>
        </w:rPr>
        <w:t xml:space="preserve">  </w:t>
      </w:r>
      <w:r>
        <w:rPr>
          <w:szCs w:val="21"/>
        </w:rPr>
        <w:t>钢筋连接套筒材质宜</w:t>
      </w:r>
      <w:r>
        <w:rPr>
          <w:rFonts w:hint="eastAsia"/>
          <w:szCs w:val="21"/>
        </w:rPr>
        <w:t>采</w:t>
      </w:r>
      <w:r>
        <w:rPr>
          <w:szCs w:val="21"/>
        </w:rPr>
        <w:t>用</w:t>
      </w:r>
      <w:r>
        <w:rPr>
          <w:szCs w:val="21"/>
        </w:rPr>
        <w:t>45</w:t>
      </w:r>
      <w:r>
        <w:rPr>
          <w:szCs w:val="21"/>
        </w:rPr>
        <w:t>号优质碳素结构钢或合金结构钢</w:t>
      </w:r>
      <w:r>
        <w:rPr>
          <w:rFonts w:hint="eastAsia"/>
          <w:szCs w:val="21"/>
        </w:rPr>
        <w:t>无缝钢管，钢管应进行退火处理，钢管强度值和断后伸长率应满足</w:t>
      </w:r>
      <w:r>
        <w:rPr>
          <w:szCs w:val="21"/>
        </w:rPr>
        <w:t>国家现行有关标准的规定。</w:t>
      </w:r>
    </w:p>
    <w:p w14:paraId="57D44712" w14:textId="77777777" w:rsidR="00BC1565" w:rsidRDefault="007F20D8">
      <w:pPr>
        <w:tabs>
          <w:tab w:val="left" w:pos="3969"/>
        </w:tabs>
        <w:snapToGrid w:val="0"/>
        <w:spacing w:line="440" w:lineRule="exact"/>
        <w:rPr>
          <w:szCs w:val="21"/>
        </w:rPr>
      </w:pPr>
      <w:r>
        <w:rPr>
          <w:szCs w:val="21"/>
        </w:rPr>
        <w:t>4.2.</w:t>
      </w:r>
      <w:r>
        <w:rPr>
          <w:rFonts w:hint="eastAsia"/>
          <w:szCs w:val="21"/>
        </w:rPr>
        <w:t>3</w:t>
      </w:r>
      <w:r>
        <w:rPr>
          <w:szCs w:val="21"/>
        </w:rPr>
        <w:t xml:space="preserve">  </w:t>
      </w:r>
      <w:r>
        <w:rPr>
          <w:szCs w:val="21"/>
        </w:rPr>
        <w:t>钢筋连接套筒应保持原材料的金相组织，不应采用淬火等热处理工艺提高强度</w:t>
      </w:r>
      <w:r>
        <w:rPr>
          <w:rFonts w:hint="eastAsia"/>
          <w:szCs w:val="21"/>
        </w:rPr>
        <w:t>，</w:t>
      </w:r>
      <w:r>
        <w:rPr>
          <w:szCs w:val="21"/>
        </w:rPr>
        <w:t>宜选用冷镦</w:t>
      </w:r>
      <w:r>
        <w:rPr>
          <w:rFonts w:hint="eastAsia"/>
          <w:szCs w:val="21"/>
        </w:rPr>
        <w:t>成型</w:t>
      </w:r>
      <w:r>
        <w:rPr>
          <w:szCs w:val="21"/>
        </w:rPr>
        <w:t>工艺。</w:t>
      </w:r>
    </w:p>
    <w:p w14:paraId="05B76C96" w14:textId="77777777" w:rsidR="00BC1565" w:rsidRDefault="007F20D8">
      <w:pPr>
        <w:tabs>
          <w:tab w:val="left" w:pos="3969"/>
        </w:tabs>
        <w:snapToGrid w:val="0"/>
        <w:spacing w:line="440" w:lineRule="exact"/>
        <w:rPr>
          <w:szCs w:val="21"/>
        </w:rPr>
      </w:pPr>
      <w:r>
        <w:rPr>
          <w:szCs w:val="21"/>
        </w:rPr>
        <w:t>4.2.</w:t>
      </w:r>
      <w:r>
        <w:rPr>
          <w:rFonts w:hint="eastAsia"/>
          <w:szCs w:val="21"/>
        </w:rPr>
        <w:t>4</w:t>
      </w:r>
      <w:r>
        <w:rPr>
          <w:szCs w:val="21"/>
        </w:rPr>
        <w:t xml:space="preserve">  </w:t>
      </w:r>
      <w:r>
        <w:rPr>
          <w:szCs w:val="21"/>
        </w:rPr>
        <w:t>钢筋连接套筒性能等级及力学性能指标等应符合《钢筋机械连接技术规程》</w:t>
      </w:r>
      <w:r>
        <w:rPr>
          <w:szCs w:val="21"/>
        </w:rPr>
        <w:t>JGJ 107</w:t>
      </w:r>
      <w:r>
        <w:rPr>
          <w:szCs w:val="21"/>
        </w:rPr>
        <w:t>的</w:t>
      </w:r>
      <w:r>
        <w:rPr>
          <w:rFonts w:hint="eastAsia"/>
          <w:szCs w:val="21"/>
        </w:rPr>
        <w:t>相关</w:t>
      </w:r>
      <w:r>
        <w:rPr>
          <w:szCs w:val="21"/>
        </w:rPr>
        <w:t>规定。</w:t>
      </w:r>
    </w:p>
    <w:p w14:paraId="68CD714F" w14:textId="77777777" w:rsidR="00BC1565" w:rsidRDefault="007F20D8">
      <w:pPr>
        <w:tabs>
          <w:tab w:val="left" w:pos="3969"/>
        </w:tabs>
        <w:snapToGrid w:val="0"/>
        <w:spacing w:line="440" w:lineRule="exact"/>
        <w:rPr>
          <w:szCs w:val="21"/>
        </w:rPr>
      </w:pPr>
      <w:r>
        <w:rPr>
          <w:szCs w:val="21"/>
        </w:rPr>
        <w:t>4.2.</w:t>
      </w:r>
      <w:r>
        <w:rPr>
          <w:rFonts w:hint="eastAsia"/>
          <w:szCs w:val="21"/>
        </w:rPr>
        <w:t>5</w:t>
      </w:r>
      <w:r>
        <w:rPr>
          <w:szCs w:val="21"/>
        </w:rPr>
        <w:t xml:space="preserve">  </w:t>
      </w:r>
      <w:r>
        <w:rPr>
          <w:szCs w:val="21"/>
        </w:rPr>
        <w:t>钢筋连接套筒表面应刻印清晰、持久的标</w:t>
      </w:r>
      <w:r>
        <w:rPr>
          <w:rFonts w:hint="eastAsia"/>
          <w:szCs w:val="21"/>
        </w:rPr>
        <w:t>识</w:t>
      </w:r>
      <w:r>
        <w:rPr>
          <w:szCs w:val="21"/>
        </w:rPr>
        <w:t>，套筒的标</w:t>
      </w:r>
      <w:r>
        <w:rPr>
          <w:rFonts w:hint="eastAsia"/>
          <w:szCs w:val="21"/>
        </w:rPr>
        <w:t>识</w:t>
      </w:r>
      <w:r>
        <w:rPr>
          <w:szCs w:val="21"/>
        </w:rPr>
        <w:t>应由名称代号、型式代号、钢筋强度级别代号、钢筋公称直径代号、厂家代号</w:t>
      </w:r>
      <w:r>
        <w:rPr>
          <w:rFonts w:hint="eastAsia"/>
          <w:szCs w:val="21"/>
        </w:rPr>
        <w:t>及</w:t>
      </w:r>
      <w:r>
        <w:rPr>
          <w:szCs w:val="21"/>
        </w:rPr>
        <w:t>生产批号组成。</w:t>
      </w:r>
    </w:p>
    <w:p w14:paraId="2C80D418" w14:textId="77777777" w:rsidR="00BC1565" w:rsidRDefault="007F20D8">
      <w:pPr>
        <w:tabs>
          <w:tab w:val="left" w:pos="3969"/>
        </w:tabs>
        <w:snapToGrid w:val="0"/>
        <w:spacing w:line="440" w:lineRule="exact"/>
        <w:rPr>
          <w:szCs w:val="21"/>
        </w:rPr>
      </w:pPr>
      <w:r>
        <w:rPr>
          <w:szCs w:val="21"/>
        </w:rPr>
        <w:lastRenderedPageBreak/>
        <w:t>4.2.</w:t>
      </w:r>
      <w:r>
        <w:rPr>
          <w:rFonts w:hint="eastAsia"/>
          <w:szCs w:val="21"/>
        </w:rPr>
        <w:t xml:space="preserve">6  </w:t>
      </w:r>
      <w:r>
        <w:rPr>
          <w:rFonts w:hint="eastAsia"/>
          <w:szCs w:val="21"/>
        </w:rPr>
        <w:t>钢筋</w:t>
      </w:r>
      <w:r>
        <w:rPr>
          <w:szCs w:val="21"/>
        </w:rPr>
        <w:t>连接套筒</w:t>
      </w:r>
      <w:r>
        <w:rPr>
          <w:rFonts w:hint="eastAsia"/>
          <w:szCs w:val="21"/>
        </w:rPr>
        <w:t>宜采用剥肋滚压工艺，连接用套筒优先采用六</w:t>
      </w:r>
      <w:proofErr w:type="gramStart"/>
      <w:r>
        <w:rPr>
          <w:rFonts w:hint="eastAsia"/>
          <w:szCs w:val="21"/>
        </w:rPr>
        <w:t>棱角形直螺纹</w:t>
      </w:r>
      <w:proofErr w:type="gramEnd"/>
      <w:r>
        <w:rPr>
          <w:rFonts w:hint="eastAsia"/>
          <w:szCs w:val="21"/>
        </w:rPr>
        <w:t>套筒，圆套筒表面通过挤压“细晶强化”处理，形状、尺寸及允许偏差详见本标准附录</w:t>
      </w:r>
      <w:r>
        <w:rPr>
          <w:rFonts w:hint="eastAsia"/>
          <w:szCs w:val="21"/>
        </w:rPr>
        <w:t>B</w:t>
      </w:r>
      <w:r>
        <w:rPr>
          <w:rFonts w:hint="eastAsia"/>
          <w:szCs w:val="21"/>
        </w:rPr>
        <w:t>。</w:t>
      </w:r>
    </w:p>
    <w:p w14:paraId="655561E0" w14:textId="77777777" w:rsidR="00BC1565" w:rsidRDefault="007F20D8">
      <w:pPr>
        <w:spacing w:beforeLines="50" w:before="156" w:afterLines="50" w:after="156" w:line="440" w:lineRule="exact"/>
        <w:ind w:firstLineChars="1000" w:firstLine="2409"/>
        <w:rPr>
          <w:b/>
          <w:bCs/>
          <w:sz w:val="24"/>
        </w:rPr>
      </w:pPr>
      <w:bookmarkStart w:id="48" w:name="_Toc71810076"/>
      <w:bookmarkStart w:id="49" w:name="_Toc31068"/>
      <w:r>
        <w:rPr>
          <w:b/>
          <w:bCs/>
          <w:sz w:val="24"/>
        </w:rPr>
        <w:t xml:space="preserve">4.3  </w:t>
      </w:r>
      <w:r>
        <w:rPr>
          <w:b/>
          <w:bCs/>
          <w:sz w:val="24"/>
        </w:rPr>
        <w:t>混凝土</w:t>
      </w:r>
      <w:bookmarkEnd w:id="48"/>
      <w:bookmarkEnd w:id="49"/>
    </w:p>
    <w:p w14:paraId="1798C151" w14:textId="1DAD4587" w:rsidR="00BC1565" w:rsidRDefault="007F20D8">
      <w:pPr>
        <w:tabs>
          <w:tab w:val="left" w:pos="3969"/>
        </w:tabs>
        <w:snapToGrid w:val="0"/>
        <w:spacing w:line="440" w:lineRule="exact"/>
        <w:rPr>
          <w:szCs w:val="21"/>
        </w:rPr>
      </w:pPr>
      <w:r>
        <w:rPr>
          <w:szCs w:val="21"/>
        </w:rPr>
        <w:t xml:space="preserve">4.3.1  </w:t>
      </w:r>
      <w:r>
        <w:rPr>
          <w:szCs w:val="21"/>
        </w:rPr>
        <w:t>采用</w:t>
      </w:r>
      <w:r w:rsidR="00374A3A">
        <w:rPr>
          <w:szCs w:val="21"/>
        </w:rPr>
        <w:t>635MPa</w:t>
      </w:r>
      <w:r w:rsidR="00374A3A">
        <w:rPr>
          <w:szCs w:val="21"/>
        </w:rPr>
        <w:t>级热轧带肋高强钢筋</w:t>
      </w:r>
      <w:r>
        <w:rPr>
          <w:szCs w:val="21"/>
        </w:rPr>
        <w:t>的混凝土</w:t>
      </w:r>
      <w:r>
        <w:rPr>
          <w:rFonts w:hint="eastAsia"/>
          <w:szCs w:val="21"/>
        </w:rPr>
        <w:t>结构</w:t>
      </w:r>
      <w:r>
        <w:rPr>
          <w:szCs w:val="21"/>
        </w:rPr>
        <w:t>，其混凝土强度等级不应低于</w:t>
      </w:r>
      <w:r>
        <w:rPr>
          <w:szCs w:val="21"/>
        </w:rPr>
        <w:t>C</w:t>
      </w:r>
      <w:r>
        <w:rPr>
          <w:rFonts w:hint="eastAsia"/>
          <w:szCs w:val="21"/>
        </w:rPr>
        <w:t>30</w:t>
      </w:r>
      <w:r>
        <w:rPr>
          <w:rFonts w:hint="eastAsia"/>
          <w:szCs w:val="21"/>
        </w:rPr>
        <w:t>。</w:t>
      </w:r>
    </w:p>
    <w:p w14:paraId="5A3D0C54" w14:textId="0DCBFE77" w:rsidR="00BC1565" w:rsidRDefault="007F20D8">
      <w:pPr>
        <w:tabs>
          <w:tab w:val="left" w:pos="3969"/>
        </w:tabs>
        <w:snapToGrid w:val="0"/>
        <w:spacing w:line="440" w:lineRule="exact"/>
        <w:rPr>
          <w:szCs w:val="21"/>
        </w:rPr>
      </w:pPr>
      <w:r>
        <w:rPr>
          <w:szCs w:val="21"/>
        </w:rPr>
        <w:t>4.3.</w:t>
      </w:r>
      <w:r>
        <w:rPr>
          <w:rFonts w:hint="eastAsia"/>
          <w:szCs w:val="21"/>
        </w:rPr>
        <w:t>2</w:t>
      </w:r>
      <w:r>
        <w:rPr>
          <w:szCs w:val="21"/>
        </w:rPr>
        <w:t xml:space="preserve">  </w:t>
      </w:r>
      <w:r>
        <w:rPr>
          <w:szCs w:val="21"/>
        </w:rPr>
        <w:t>采用</w:t>
      </w:r>
      <w:r w:rsidR="00374A3A">
        <w:rPr>
          <w:szCs w:val="21"/>
        </w:rPr>
        <w:t>635MPa</w:t>
      </w:r>
      <w:r w:rsidR="00374A3A">
        <w:rPr>
          <w:szCs w:val="21"/>
        </w:rPr>
        <w:t>级热轧带肋高强钢筋</w:t>
      </w:r>
      <w:r>
        <w:rPr>
          <w:szCs w:val="21"/>
        </w:rPr>
        <w:t>的混凝土</w:t>
      </w:r>
      <w:r>
        <w:rPr>
          <w:rFonts w:hint="eastAsia"/>
          <w:szCs w:val="21"/>
        </w:rPr>
        <w:t>水平</w:t>
      </w:r>
      <w:r>
        <w:rPr>
          <w:szCs w:val="21"/>
        </w:rPr>
        <w:t>构件</w:t>
      </w:r>
      <w:r>
        <w:rPr>
          <w:rFonts w:hint="eastAsia"/>
          <w:szCs w:val="21"/>
        </w:rPr>
        <w:t>，其</w:t>
      </w:r>
      <w:r>
        <w:rPr>
          <w:szCs w:val="21"/>
        </w:rPr>
        <w:t>混凝土</w:t>
      </w:r>
      <w:r>
        <w:rPr>
          <w:rFonts w:hint="eastAsia"/>
          <w:szCs w:val="21"/>
        </w:rPr>
        <w:t>宜具有低收缩性性能。</w:t>
      </w:r>
    </w:p>
    <w:p w14:paraId="730ECC6D" w14:textId="77777777" w:rsidR="00BC1565" w:rsidRDefault="007F20D8">
      <w:pPr>
        <w:spacing w:beforeLines="50" w:before="156" w:afterLines="50" w:after="156" w:line="440" w:lineRule="exact"/>
        <w:rPr>
          <w:szCs w:val="21"/>
        </w:rPr>
      </w:pPr>
      <w:r>
        <w:rPr>
          <w:szCs w:val="21"/>
        </w:rPr>
        <w:t>4.3.</w:t>
      </w:r>
      <w:r>
        <w:rPr>
          <w:rFonts w:hint="eastAsia"/>
          <w:szCs w:val="21"/>
        </w:rPr>
        <w:t>3</w:t>
      </w:r>
      <w:r>
        <w:rPr>
          <w:szCs w:val="21"/>
        </w:rPr>
        <w:t xml:space="preserve">  </w:t>
      </w:r>
      <w:r>
        <w:rPr>
          <w:szCs w:val="21"/>
        </w:rPr>
        <w:t>混凝土的强度标准值、强度设计值</w:t>
      </w:r>
      <w:r>
        <w:rPr>
          <w:rFonts w:hint="eastAsia"/>
          <w:szCs w:val="21"/>
        </w:rPr>
        <w:t>、</w:t>
      </w:r>
      <w:r>
        <w:rPr>
          <w:szCs w:val="21"/>
        </w:rPr>
        <w:t>弹性模量</w:t>
      </w:r>
      <w:r>
        <w:rPr>
          <w:rFonts w:hint="eastAsia"/>
          <w:szCs w:val="21"/>
        </w:rPr>
        <w:t>及耐久性</w:t>
      </w:r>
      <w:r>
        <w:rPr>
          <w:szCs w:val="21"/>
        </w:rPr>
        <w:t>等相关技术指标应按现行国家标准</w:t>
      </w:r>
      <w:r>
        <w:rPr>
          <w:rFonts w:hint="eastAsia"/>
          <w:szCs w:val="21"/>
        </w:rPr>
        <w:t>《混凝土结构通用规范》</w:t>
      </w:r>
      <w:r>
        <w:rPr>
          <w:rFonts w:hint="eastAsia"/>
          <w:szCs w:val="21"/>
        </w:rPr>
        <w:t>GB55008</w:t>
      </w:r>
      <w:r>
        <w:rPr>
          <w:rFonts w:hint="eastAsia"/>
          <w:szCs w:val="21"/>
        </w:rPr>
        <w:t>、</w:t>
      </w:r>
      <w:r>
        <w:rPr>
          <w:szCs w:val="21"/>
        </w:rPr>
        <w:t>《混凝土结构设计规范》</w:t>
      </w:r>
      <w:r>
        <w:rPr>
          <w:szCs w:val="21"/>
        </w:rPr>
        <w:t>GB50010</w:t>
      </w:r>
      <w:r>
        <w:rPr>
          <w:szCs w:val="21"/>
        </w:rPr>
        <w:t>的</w:t>
      </w:r>
      <w:r>
        <w:rPr>
          <w:rFonts w:hint="eastAsia"/>
          <w:szCs w:val="21"/>
        </w:rPr>
        <w:t>相</w:t>
      </w:r>
      <w:r>
        <w:rPr>
          <w:szCs w:val="21"/>
        </w:rPr>
        <w:t>关规定采用</w:t>
      </w:r>
      <w:r>
        <w:rPr>
          <w:rFonts w:hint="eastAsia"/>
          <w:szCs w:val="21"/>
        </w:rPr>
        <w:t>。</w:t>
      </w:r>
    </w:p>
    <w:p w14:paraId="19C5709B" w14:textId="77777777" w:rsidR="00BC1565" w:rsidRDefault="00BC1565">
      <w:pPr>
        <w:spacing w:beforeLines="50" w:before="156" w:afterLines="50" w:after="156" w:line="440" w:lineRule="exact"/>
        <w:rPr>
          <w:szCs w:val="21"/>
        </w:rPr>
      </w:pPr>
    </w:p>
    <w:p w14:paraId="467D994A" w14:textId="77777777" w:rsidR="00BC1565" w:rsidRDefault="00BC1565">
      <w:pPr>
        <w:spacing w:beforeLines="50" w:before="156" w:afterLines="50" w:after="156" w:line="440" w:lineRule="exact"/>
        <w:rPr>
          <w:szCs w:val="21"/>
        </w:rPr>
      </w:pPr>
    </w:p>
    <w:p w14:paraId="5B6E8173" w14:textId="77777777" w:rsidR="00BC1565" w:rsidRDefault="00BC1565">
      <w:pPr>
        <w:spacing w:beforeLines="50" w:before="156" w:afterLines="50" w:after="156" w:line="440" w:lineRule="exact"/>
        <w:rPr>
          <w:szCs w:val="21"/>
        </w:rPr>
      </w:pPr>
    </w:p>
    <w:p w14:paraId="39690340" w14:textId="77777777" w:rsidR="00BC1565" w:rsidRDefault="00BC1565">
      <w:pPr>
        <w:spacing w:beforeLines="50" w:before="156" w:afterLines="50" w:after="156" w:line="440" w:lineRule="exact"/>
        <w:rPr>
          <w:szCs w:val="21"/>
        </w:rPr>
      </w:pPr>
    </w:p>
    <w:p w14:paraId="0CAE8C5D" w14:textId="77777777" w:rsidR="00BC1565" w:rsidRDefault="00BC1565">
      <w:pPr>
        <w:spacing w:beforeLines="50" w:before="156" w:afterLines="50" w:after="156" w:line="440" w:lineRule="exact"/>
        <w:rPr>
          <w:szCs w:val="21"/>
        </w:rPr>
      </w:pPr>
    </w:p>
    <w:p w14:paraId="1F4B84A8" w14:textId="77777777" w:rsidR="00BC1565" w:rsidRDefault="007F20D8">
      <w:pPr>
        <w:pStyle w:val="1"/>
        <w:spacing w:after="468" w:line="440" w:lineRule="exact"/>
        <w:rPr>
          <w:rFonts w:ascii="Times New Roman" w:hAnsi="Times New Roman"/>
        </w:rPr>
      </w:pPr>
      <w:bookmarkStart w:id="50" w:name="_Toc501118181"/>
      <w:bookmarkStart w:id="51" w:name="_Toc71810077"/>
      <w:bookmarkStart w:id="52" w:name="_Toc501119295"/>
      <w:bookmarkStart w:id="53" w:name="_Toc27727"/>
      <w:r>
        <w:rPr>
          <w:rFonts w:ascii="Times New Roman" w:hAnsi="Times New Roman"/>
        </w:rPr>
        <w:lastRenderedPageBreak/>
        <w:t xml:space="preserve">5  </w:t>
      </w:r>
      <w:bookmarkEnd w:id="50"/>
      <w:bookmarkEnd w:id="51"/>
      <w:bookmarkEnd w:id="52"/>
      <w:r>
        <w:rPr>
          <w:rFonts w:ascii="Times New Roman"/>
        </w:rPr>
        <w:t>结构构件设计</w:t>
      </w:r>
      <w:bookmarkEnd w:id="53"/>
    </w:p>
    <w:p w14:paraId="2F2CF5B4" w14:textId="77777777" w:rsidR="00BC1565" w:rsidRDefault="007F20D8">
      <w:pPr>
        <w:pStyle w:val="2"/>
        <w:spacing w:before="156" w:after="156" w:line="440" w:lineRule="exact"/>
        <w:rPr>
          <w:rFonts w:ascii="Times New Roman" w:hAnsi="Times New Roman"/>
          <w:sz w:val="24"/>
          <w:szCs w:val="24"/>
        </w:rPr>
      </w:pPr>
      <w:bookmarkStart w:id="54" w:name="_Toc486253649"/>
      <w:bookmarkStart w:id="55" w:name="_Toc501118182"/>
      <w:bookmarkStart w:id="56" w:name="_Toc525117295"/>
      <w:bookmarkStart w:id="57" w:name="_Toc71810078"/>
      <w:bookmarkStart w:id="58" w:name="_Toc501119296"/>
      <w:bookmarkStart w:id="59" w:name="_Toc20031"/>
      <w:r>
        <w:rPr>
          <w:rFonts w:ascii="Times New Roman" w:hAnsi="Times New Roman"/>
          <w:sz w:val="24"/>
          <w:szCs w:val="24"/>
        </w:rPr>
        <w:t>5.1</w:t>
      </w:r>
      <w:bookmarkEnd w:id="54"/>
      <w:r>
        <w:rPr>
          <w:rFonts w:ascii="Times New Roman" w:hAnsi="Times New Roman"/>
          <w:sz w:val="24"/>
          <w:szCs w:val="24"/>
        </w:rPr>
        <w:t xml:space="preserve">  </w:t>
      </w:r>
      <w:r>
        <w:rPr>
          <w:rFonts w:ascii="Times New Roman" w:hAnsi="Times New Roman" w:hint="eastAsia"/>
          <w:sz w:val="24"/>
          <w:szCs w:val="24"/>
        </w:rPr>
        <w:t>构件</w:t>
      </w:r>
      <w:r>
        <w:rPr>
          <w:rFonts w:ascii="Times New Roman"/>
          <w:sz w:val="24"/>
          <w:szCs w:val="24"/>
        </w:rPr>
        <w:t>计算</w:t>
      </w:r>
      <w:bookmarkEnd w:id="55"/>
      <w:bookmarkEnd w:id="56"/>
      <w:bookmarkEnd w:id="57"/>
      <w:bookmarkEnd w:id="58"/>
      <w:bookmarkEnd w:id="59"/>
    </w:p>
    <w:p w14:paraId="6ADAB79B" w14:textId="7070184B" w:rsidR="00BC1565" w:rsidRDefault="007F20D8">
      <w:pPr>
        <w:tabs>
          <w:tab w:val="left" w:pos="3969"/>
        </w:tabs>
        <w:snapToGrid w:val="0"/>
        <w:spacing w:line="440" w:lineRule="exact"/>
        <w:rPr>
          <w:szCs w:val="21"/>
        </w:rPr>
      </w:pPr>
      <w:r>
        <w:rPr>
          <w:szCs w:val="21"/>
        </w:rPr>
        <w:t xml:space="preserve">5.1.1  </w:t>
      </w:r>
      <w:r>
        <w:rPr>
          <w:szCs w:val="21"/>
        </w:rPr>
        <w:t>配置</w:t>
      </w:r>
      <w:r w:rsidR="00374A3A">
        <w:rPr>
          <w:szCs w:val="21"/>
        </w:rPr>
        <w:t>635MPa</w:t>
      </w:r>
      <w:r w:rsidR="00374A3A">
        <w:rPr>
          <w:szCs w:val="21"/>
        </w:rPr>
        <w:t>级热轧带肋高强钢筋</w:t>
      </w:r>
      <w:r>
        <w:rPr>
          <w:szCs w:val="21"/>
        </w:rPr>
        <w:t>的混凝土</w:t>
      </w:r>
      <w:r>
        <w:rPr>
          <w:rFonts w:hint="eastAsia"/>
          <w:szCs w:val="21"/>
        </w:rPr>
        <w:t>结构</w:t>
      </w:r>
      <w:r>
        <w:rPr>
          <w:szCs w:val="21"/>
        </w:rPr>
        <w:t>，</w:t>
      </w:r>
      <w:r>
        <w:rPr>
          <w:rFonts w:hint="eastAsia"/>
          <w:szCs w:val="21"/>
        </w:rPr>
        <w:t>当</w:t>
      </w:r>
      <w:r>
        <w:rPr>
          <w:szCs w:val="21"/>
        </w:rPr>
        <w:t>进行承载能力极限状态计算和正常使用极限状态验算时，应符合本章的规定。本</w:t>
      </w:r>
      <w:r w:rsidR="00B359C0">
        <w:rPr>
          <w:rFonts w:hint="eastAsia"/>
          <w:szCs w:val="21"/>
        </w:rPr>
        <w:t>标准</w:t>
      </w:r>
      <w:r>
        <w:rPr>
          <w:szCs w:val="21"/>
        </w:rPr>
        <w:t>未作规定的，应符合现行国家标准</w:t>
      </w:r>
      <w:r>
        <w:rPr>
          <w:rFonts w:hint="eastAsia"/>
          <w:szCs w:val="21"/>
        </w:rPr>
        <w:t>《工程结构通用规范》</w:t>
      </w:r>
      <w:r>
        <w:rPr>
          <w:rFonts w:hint="eastAsia"/>
          <w:szCs w:val="21"/>
        </w:rPr>
        <w:t>GB55001</w:t>
      </w:r>
      <w:r>
        <w:rPr>
          <w:rFonts w:hint="eastAsia"/>
          <w:szCs w:val="21"/>
        </w:rPr>
        <w:t>、《建筑与市政地基基础通用规范》</w:t>
      </w:r>
      <w:r>
        <w:rPr>
          <w:rFonts w:hint="eastAsia"/>
          <w:szCs w:val="21"/>
        </w:rPr>
        <w:t>GB55003</w:t>
      </w:r>
      <w:r>
        <w:rPr>
          <w:rFonts w:hint="eastAsia"/>
          <w:szCs w:val="21"/>
        </w:rPr>
        <w:t>、《组合结构通用规范》</w:t>
      </w:r>
      <w:r>
        <w:rPr>
          <w:rFonts w:hint="eastAsia"/>
          <w:szCs w:val="21"/>
        </w:rPr>
        <w:t>GB55004</w:t>
      </w:r>
      <w:r>
        <w:rPr>
          <w:rFonts w:hint="eastAsia"/>
          <w:szCs w:val="21"/>
        </w:rPr>
        <w:t>、《</w:t>
      </w:r>
      <w:r>
        <w:rPr>
          <w:szCs w:val="21"/>
        </w:rPr>
        <w:t>混凝土结构</w:t>
      </w:r>
      <w:r>
        <w:rPr>
          <w:rFonts w:hint="eastAsia"/>
          <w:szCs w:val="21"/>
        </w:rPr>
        <w:t>通用规范》</w:t>
      </w:r>
      <w:r>
        <w:rPr>
          <w:rFonts w:hint="eastAsia"/>
          <w:szCs w:val="21"/>
        </w:rPr>
        <w:t>GB55008</w:t>
      </w:r>
      <w:r>
        <w:rPr>
          <w:rFonts w:hint="eastAsia"/>
          <w:szCs w:val="21"/>
        </w:rPr>
        <w:t>、《建筑与市政工程抗震通用规范》</w:t>
      </w:r>
      <w:r>
        <w:rPr>
          <w:rFonts w:hint="eastAsia"/>
          <w:szCs w:val="21"/>
        </w:rPr>
        <w:t>GB55002</w:t>
      </w:r>
      <w:r>
        <w:rPr>
          <w:rFonts w:hint="eastAsia"/>
          <w:szCs w:val="21"/>
        </w:rPr>
        <w:t>、</w:t>
      </w:r>
      <w:r>
        <w:rPr>
          <w:szCs w:val="21"/>
        </w:rPr>
        <w:t>《混凝土结构设计规范》</w:t>
      </w:r>
      <w:r>
        <w:rPr>
          <w:szCs w:val="21"/>
        </w:rPr>
        <w:t>GB50010</w:t>
      </w:r>
      <w:r>
        <w:rPr>
          <w:szCs w:val="21"/>
        </w:rPr>
        <w:t>、《建筑抗震设计规范》</w:t>
      </w:r>
      <w:r>
        <w:rPr>
          <w:szCs w:val="21"/>
        </w:rPr>
        <w:t>GB50011</w:t>
      </w:r>
      <w:r>
        <w:rPr>
          <w:szCs w:val="21"/>
        </w:rPr>
        <w:t>及</w:t>
      </w:r>
      <w:proofErr w:type="gramStart"/>
      <w:r>
        <w:rPr>
          <w:szCs w:val="21"/>
        </w:rPr>
        <w:t>现行行业</w:t>
      </w:r>
      <w:proofErr w:type="gramEnd"/>
      <w:r>
        <w:rPr>
          <w:szCs w:val="21"/>
        </w:rPr>
        <w:t>标准《高层建筑混凝土结构技术规程》</w:t>
      </w:r>
      <w:r>
        <w:rPr>
          <w:szCs w:val="21"/>
        </w:rPr>
        <w:t>JGJ 3</w:t>
      </w:r>
      <w:r>
        <w:rPr>
          <w:szCs w:val="21"/>
        </w:rPr>
        <w:t>的规定。</w:t>
      </w:r>
    </w:p>
    <w:p w14:paraId="63C29E82" w14:textId="7A5F5501" w:rsidR="00BC1565" w:rsidRDefault="007F20D8">
      <w:pPr>
        <w:tabs>
          <w:tab w:val="left" w:pos="3969"/>
        </w:tabs>
        <w:snapToGrid w:val="0"/>
        <w:spacing w:line="440" w:lineRule="exact"/>
        <w:rPr>
          <w:szCs w:val="21"/>
        </w:rPr>
      </w:pPr>
      <w:r>
        <w:rPr>
          <w:szCs w:val="21"/>
        </w:rPr>
        <w:t xml:space="preserve">5.1.2  </w:t>
      </w:r>
      <w:r>
        <w:rPr>
          <w:szCs w:val="21"/>
        </w:rPr>
        <w:t>配置</w:t>
      </w:r>
      <w:r w:rsidR="00374A3A">
        <w:rPr>
          <w:szCs w:val="21"/>
        </w:rPr>
        <w:t>635MPa</w:t>
      </w:r>
      <w:r w:rsidR="00374A3A">
        <w:rPr>
          <w:szCs w:val="21"/>
        </w:rPr>
        <w:t>级热轧带肋高强钢筋</w:t>
      </w:r>
      <w:r>
        <w:rPr>
          <w:szCs w:val="21"/>
        </w:rPr>
        <w:t>的混凝土结构</w:t>
      </w:r>
      <w:r>
        <w:rPr>
          <w:rFonts w:hint="eastAsia"/>
          <w:szCs w:val="21"/>
        </w:rPr>
        <w:t>连续梁与连续单向板，可</w:t>
      </w:r>
      <w:r>
        <w:rPr>
          <w:szCs w:val="21"/>
        </w:rPr>
        <w:t>采用塑性内力重分布方法进行</w:t>
      </w:r>
      <w:r>
        <w:rPr>
          <w:rFonts w:hint="eastAsia"/>
          <w:szCs w:val="21"/>
        </w:rPr>
        <w:t>计算分析。当采用塑性内力重分布方法进行</w:t>
      </w:r>
      <w:r>
        <w:rPr>
          <w:szCs w:val="21"/>
        </w:rPr>
        <w:t>承载能力极限状态计算时</w:t>
      </w:r>
      <w:r>
        <w:rPr>
          <w:rFonts w:hint="eastAsia"/>
          <w:szCs w:val="21"/>
        </w:rPr>
        <w:t>，</w:t>
      </w:r>
      <w:r>
        <w:rPr>
          <w:szCs w:val="21"/>
        </w:rPr>
        <w:t>应符合下列要求</w:t>
      </w:r>
      <w:r>
        <w:rPr>
          <w:szCs w:val="21"/>
        </w:rPr>
        <w:t>:</w:t>
      </w:r>
    </w:p>
    <w:p w14:paraId="3C47BBF7" w14:textId="77777777" w:rsidR="00BC1565" w:rsidRDefault="007F20D8">
      <w:pPr>
        <w:tabs>
          <w:tab w:val="left" w:pos="3969"/>
        </w:tabs>
        <w:snapToGrid w:val="0"/>
        <w:spacing w:line="440" w:lineRule="exact"/>
        <w:ind w:firstLineChars="200" w:firstLine="420"/>
        <w:rPr>
          <w:szCs w:val="21"/>
        </w:rPr>
      </w:pPr>
      <w:r>
        <w:rPr>
          <w:rFonts w:hint="eastAsia"/>
          <w:szCs w:val="21"/>
        </w:rPr>
        <w:t>1</w:t>
      </w:r>
      <w:r>
        <w:rPr>
          <w:szCs w:val="21"/>
        </w:rPr>
        <w:t xml:space="preserve">  </w:t>
      </w:r>
      <w:proofErr w:type="gramStart"/>
      <w:r>
        <w:rPr>
          <w:szCs w:val="21"/>
        </w:rPr>
        <w:t>按考虑</w:t>
      </w:r>
      <w:proofErr w:type="gramEnd"/>
      <w:r>
        <w:rPr>
          <w:szCs w:val="21"/>
        </w:rPr>
        <w:t>塑性内力重分布方法设计的结构和构件，应满足正常使用极限状态要求且采取有效的构造措施。</w:t>
      </w:r>
    </w:p>
    <w:p w14:paraId="2702CB4C" w14:textId="77777777" w:rsidR="00BC1565" w:rsidRDefault="007F20D8">
      <w:pPr>
        <w:tabs>
          <w:tab w:val="left" w:pos="3969"/>
        </w:tabs>
        <w:snapToGrid w:val="0"/>
        <w:spacing w:line="440" w:lineRule="exact"/>
        <w:ind w:firstLineChars="200" w:firstLine="420"/>
        <w:rPr>
          <w:szCs w:val="21"/>
        </w:rPr>
      </w:pPr>
      <w:r>
        <w:rPr>
          <w:rFonts w:hint="eastAsia"/>
          <w:szCs w:val="21"/>
        </w:rPr>
        <w:t xml:space="preserve">2  </w:t>
      </w:r>
      <w:r>
        <w:rPr>
          <w:szCs w:val="21"/>
        </w:rPr>
        <w:t>对于直接承受动力荷载的构件，以及要求不出现裂缝或</w:t>
      </w:r>
      <w:r>
        <w:rPr>
          <w:szCs w:val="21"/>
        </w:rPr>
        <w:lastRenderedPageBreak/>
        <w:t>处于三</w:t>
      </w:r>
      <w:r>
        <w:rPr>
          <w:szCs w:val="21"/>
        </w:rPr>
        <w:t>a</w:t>
      </w:r>
      <w:r>
        <w:rPr>
          <w:szCs w:val="21"/>
        </w:rPr>
        <w:t>、三</w:t>
      </w:r>
      <w:r>
        <w:rPr>
          <w:szCs w:val="21"/>
        </w:rPr>
        <w:t>b</w:t>
      </w:r>
      <w:r>
        <w:rPr>
          <w:szCs w:val="21"/>
        </w:rPr>
        <w:t>类环境情况下的构件，不应采用考虑塑性内力重分布方法</w:t>
      </w:r>
      <w:r>
        <w:rPr>
          <w:rFonts w:hint="eastAsia"/>
          <w:szCs w:val="21"/>
        </w:rPr>
        <w:t>进行分析计算</w:t>
      </w:r>
      <w:r>
        <w:rPr>
          <w:szCs w:val="21"/>
        </w:rPr>
        <w:t>。</w:t>
      </w:r>
    </w:p>
    <w:p w14:paraId="313DF0E9" w14:textId="77777777" w:rsidR="00BC1565" w:rsidRDefault="007F20D8">
      <w:pPr>
        <w:tabs>
          <w:tab w:val="left" w:pos="3969"/>
        </w:tabs>
        <w:snapToGrid w:val="0"/>
        <w:spacing w:line="440" w:lineRule="exact"/>
        <w:ind w:firstLineChars="200" w:firstLine="420"/>
        <w:rPr>
          <w:szCs w:val="21"/>
        </w:rPr>
      </w:pPr>
      <w:r>
        <w:rPr>
          <w:rFonts w:hint="eastAsia"/>
          <w:szCs w:val="21"/>
        </w:rPr>
        <w:t>3</w:t>
      </w:r>
      <w:r>
        <w:rPr>
          <w:szCs w:val="21"/>
        </w:rPr>
        <w:t xml:space="preserve">  </w:t>
      </w:r>
      <w:r>
        <w:rPr>
          <w:szCs w:val="21"/>
        </w:rPr>
        <w:t>钢筋混凝土梁支座或节点边缘截面的负弯矩调幅幅度不宜大于</w:t>
      </w:r>
      <w:r>
        <w:rPr>
          <w:szCs w:val="21"/>
        </w:rPr>
        <w:t>20%</w:t>
      </w:r>
      <w:r>
        <w:rPr>
          <w:rFonts w:hint="eastAsia"/>
          <w:szCs w:val="21"/>
        </w:rPr>
        <w:t>。</w:t>
      </w:r>
    </w:p>
    <w:p w14:paraId="304FED5E" w14:textId="77777777" w:rsidR="00BC1565" w:rsidRDefault="007F20D8">
      <w:pPr>
        <w:tabs>
          <w:tab w:val="left" w:pos="3969"/>
        </w:tabs>
        <w:snapToGrid w:val="0"/>
        <w:spacing w:line="440" w:lineRule="exact"/>
        <w:ind w:firstLineChars="200" w:firstLine="420"/>
        <w:rPr>
          <w:szCs w:val="21"/>
        </w:rPr>
      </w:pPr>
      <w:r>
        <w:rPr>
          <w:rFonts w:hint="eastAsia"/>
          <w:szCs w:val="21"/>
        </w:rPr>
        <w:t xml:space="preserve">4  </w:t>
      </w:r>
      <w:r>
        <w:rPr>
          <w:szCs w:val="21"/>
        </w:rPr>
        <w:t>钢筋混凝土板的负弯矩调幅幅度不宜大于</w:t>
      </w:r>
      <w:r>
        <w:rPr>
          <w:szCs w:val="21"/>
        </w:rPr>
        <w:t>20%</w:t>
      </w:r>
      <w:r>
        <w:rPr>
          <w:szCs w:val="21"/>
        </w:rPr>
        <w:t>。</w:t>
      </w:r>
    </w:p>
    <w:p w14:paraId="0551F702" w14:textId="45A0A68E" w:rsidR="00BC1565" w:rsidRDefault="007F20D8">
      <w:pPr>
        <w:tabs>
          <w:tab w:val="left" w:pos="3969"/>
        </w:tabs>
        <w:snapToGrid w:val="0"/>
        <w:spacing w:line="440" w:lineRule="exact"/>
        <w:rPr>
          <w:szCs w:val="21"/>
        </w:rPr>
      </w:pPr>
      <w:r>
        <w:rPr>
          <w:rFonts w:hint="eastAsia"/>
          <w:szCs w:val="21"/>
        </w:rPr>
        <w:t xml:space="preserve">5.1.3  </w:t>
      </w:r>
      <w:r>
        <w:rPr>
          <w:szCs w:val="21"/>
        </w:rPr>
        <w:t>配置</w:t>
      </w:r>
      <w:r w:rsidR="00374A3A">
        <w:rPr>
          <w:szCs w:val="21"/>
        </w:rPr>
        <w:t>635MPa</w:t>
      </w:r>
      <w:r w:rsidR="00374A3A">
        <w:rPr>
          <w:szCs w:val="21"/>
        </w:rPr>
        <w:t>级热轧带肋高强钢筋</w:t>
      </w:r>
      <w:r>
        <w:rPr>
          <w:szCs w:val="21"/>
        </w:rPr>
        <w:t>的混凝土结构</w:t>
      </w:r>
      <w:r>
        <w:rPr>
          <w:rFonts w:hint="eastAsia"/>
          <w:szCs w:val="21"/>
        </w:rPr>
        <w:t>框架、框架</w:t>
      </w:r>
      <w:r>
        <w:rPr>
          <w:rFonts w:hint="eastAsia"/>
          <w:szCs w:val="21"/>
        </w:rPr>
        <w:t>-</w:t>
      </w:r>
      <w:r>
        <w:rPr>
          <w:rFonts w:hint="eastAsia"/>
          <w:szCs w:val="21"/>
        </w:rPr>
        <w:t>剪力墙，在重力荷载作用下的</w:t>
      </w:r>
      <w:proofErr w:type="gramStart"/>
      <w:r>
        <w:rPr>
          <w:rFonts w:hint="eastAsia"/>
          <w:szCs w:val="21"/>
        </w:rPr>
        <w:t>梁以及</w:t>
      </w:r>
      <w:proofErr w:type="gramEnd"/>
      <w:r>
        <w:rPr>
          <w:rFonts w:hint="eastAsia"/>
          <w:szCs w:val="21"/>
        </w:rPr>
        <w:t>双向板，经采用弹性分析方法求得内力后，可对支座或节点弯矩进行适当</w:t>
      </w:r>
      <w:r>
        <w:rPr>
          <w:szCs w:val="21"/>
        </w:rPr>
        <w:t>调幅</w:t>
      </w:r>
      <w:r>
        <w:rPr>
          <w:rFonts w:hint="eastAsia"/>
          <w:szCs w:val="21"/>
        </w:rPr>
        <w:t>，并确定相应</w:t>
      </w:r>
      <w:proofErr w:type="gramStart"/>
      <w:r>
        <w:rPr>
          <w:rFonts w:hint="eastAsia"/>
          <w:szCs w:val="21"/>
        </w:rPr>
        <w:t>的跨中弯矩</w:t>
      </w:r>
      <w:proofErr w:type="gramEnd"/>
      <w:r>
        <w:rPr>
          <w:rFonts w:hint="eastAsia"/>
          <w:szCs w:val="21"/>
        </w:rPr>
        <w:t>。</w:t>
      </w:r>
    </w:p>
    <w:p w14:paraId="347DC29F" w14:textId="77777777" w:rsidR="00BC1565" w:rsidRDefault="007F20D8">
      <w:pPr>
        <w:tabs>
          <w:tab w:val="left" w:pos="3969"/>
        </w:tabs>
        <w:snapToGrid w:val="0"/>
        <w:spacing w:line="440" w:lineRule="exact"/>
        <w:ind w:firstLineChars="200" w:firstLine="420"/>
        <w:rPr>
          <w:szCs w:val="21"/>
        </w:rPr>
      </w:pPr>
      <w:r>
        <w:rPr>
          <w:szCs w:val="21"/>
        </w:rPr>
        <w:t>弯矩调整后的梁端截面相对受压区高度</w:t>
      </w:r>
      <w:r>
        <w:rPr>
          <w:rFonts w:hint="eastAsia"/>
          <w:szCs w:val="21"/>
        </w:rPr>
        <w:t>，一级抗震等级不应超过</w:t>
      </w:r>
      <w:r>
        <w:rPr>
          <w:rFonts w:hint="eastAsia"/>
          <w:szCs w:val="21"/>
        </w:rPr>
        <w:t>0.25</w:t>
      </w:r>
      <w:r>
        <w:rPr>
          <w:rFonts w:hint="eastAsia"/>
          <w:szCs w:val="21"/>
        </w:rPr>
        <w:t>倍的截面有效高度，二、三级抗震等级</w:t>
      </w:r>
      <w:r>
        <w:rPr>
          <w:szCs w:val="21"/>
        </w:rPr>
        <w:t>不应超过</w:t>
      </w:r>
      <w:r>
        <w:rPr>
          <w:rFonts w:hint="eastAsia"/>
          <w:szCs w:val="21"/>
        </w:rPr>
        <w:t>0.35</w:t>
      </w:r>
      <w:r>
        <w:rPr>
          <w:rFonts w:hint="eastAsia"/>
          <w:szCs w:val="21"/>
        </w:rPr>
        <w:t>倍的截面有效高度</w:t>
      </w:r>
      <w:r>
        <w:rPr>
          <w:szCs w:val="21"/>
        </w:rPr>
        <w:t>，且不宜小于</w:t>
      </w:r>
      <w:r>
        <w:rPr>
          <w:szCs w:val="21"/>
        </w:rPr>
        <w:t>0.10</w:t>
      </w:r>
      <w:r>
        <w:rPr>
          <w:szCs w:val="21"/>
        </w:rPr>
        <w:t>。</w:t>
      </w:r>
    </w:p>
    <w:p w14:paraId="57A01EC2" w14:textId="77777777" w:rsidR="00BC1565" w:rsidRDefault="007F20D8">
      <w:pPr>
        <w:tabs>
          <w:tab w:val="left" w:pos="3969"/>
        </w:tabs>
        <w:snapToGrid w:val="0"/>
        <w:spacing w:line="440" w:lineRule="exact"/>
        <w:rPr>
          <w:szCs w:val="21"/>
        </w:rPr>
      </w:pPr>
      <w:r>
        <w:rPr>
          <w:rFonts w:hint="eastAsia"/>
          <w:szCs w:val="21"/>
        </w:rPr>
        <w:t xml:space="preserve">5.1.4  </w:t>
      </w:r>
      <w:r>
        <w:rPr>
          <w:rFonts w:hint="eastAsia"/>
          <w:szCs w:val="21"/>
        </w:rPr>
        <w:t>在进行</w:t>
      </w:r>
      <w:proofErr w:type="gramStart"/>
      <w:r>
        <w:rPr>
          <w:szCs w:val="21"/>
        </w:rPr>
        <w:t>钢筋混凝土受弯构件</w:t>
      </w:r>
      <w:proofErr w:type="gramEnd"/>
      <w:r>
        <w:rPr>
          <w:rFonts w:hint="eastAsia"/>
          <w:szCs w:val="21"/>
        </w:rPr>
        <w:t>承载力计算时，计算梁</w:t>
      </w:r>
      <w:proofErr w:type="gramStart"/>
      <w:r>
        <w:rPr>
          <w:rFonts w:hint="eastAsia"/>
          <w:szCs w:val="21"/>
        </w:rPr>
        <w:t>底受弯</w:t>
      </w:r>
      <w:proofErr w:type="gramEnd"/>
      <w:r>
        <w:rPr>
          <w:rFonts w:hint="eastAsia"/>
          <w:szCs w:val="21"/>
        </w:rPr>
        <w:t>钢筋宜考虑楼板作为翼缘对梁刚度和承载力的影响。梁受压</w:t>
      </w:r>
      <w:proofErr w:type="gramStart"/>
      <w:r>
        <w:rPr>
          <w:rFonts w:hint="eastAsia"/>
          <w:szCs w:val="21"/>
        </w:rPr>
        <w:t>区有效</w:t>
      </w:r>
      <w:proofErr w:type="gramEnd"/>
      <w:r>
        <w:rPr>
          <w:rFonts w:hint="eastAsia"/>
          <w:szCs w:val="21"/>
        </w:rPr>
        <w:t>翼缘计算宽度可按</w:t>
      </w:r>
      <w:r>
        <w:rPr>
          <w:szCs w:val="21"/>
        </w:rPr>
        <w:t>现行国家标</w:t>
      </w:r>
      <w:r>
        <w:rPr>
          <w:rFonts w:hint="eastAsia"/>
          <w:szCs w:val="21"/>
        </w:rPr>
        <w:t>准</w:t>
      </w:r>
      <w:r>
        <w:rPr>
          <w:szCs w:val="21"/>
        </w:rPr>
        <w:t>《混凝土结构设计规范》</w:t>
      </w:r>
      <w:r>
        <w:rPr>
          <w:szCs w:val="21"/>
        </w:rPr>
        <w:t>GB50010</w:t>
      </w:r>
      <w:r>
        <w:rPr>
          <w:rFonts w:hint="eastAsia"/>
          <w:szCs w:val="21"/>
        </w:rPr>
        <w:t>中相关条款选用。</w:t>
      </w:r>
    </w:p>
    <w:p w14:paraId="34C8DFE1" w14:textId="77777777" w:rsidR="00BC1565" w:rsidRDefault="007F20D8">
      <w:pPr>
        <w:tabs>
          <w:tab w:val="left" w:pos="3969"/>
        </w:tabs>
        <w:snapToGrid w:val="0"/>
        <w:spacing w:line="440" w:lineRule="exact"/>
        <w:rPr>
          <w:sz w:val="24"/>
        </w:rPr>
      </w:pPr>
      <w:r>
        <w:rPr>
          <w:szCs w:val="21"/>
        </w:rPr>
        <w:t>5.1.</w:t>
      </w:r>
      <w:r>
        <w:rPr>
          <w:rFonts w:hint="eastAsia"/>
          <w:szCs w:val="21"/>
        </w:rPr>
        <w:t>5</w:t>
      </w:r>
      <w:r>
        <w:rPr>
          <w:szCs w:val="21"/>
        </w:rPr>
        <w:t xml:space="preserve">  </w:t>
      </w:r>
      <w:r>
        <w:rPr>
          <w:szCs w:val="21"/>
        </w:rPr>
        <w:t>在矩形、</w:t>
      </w:r>
      <w:r>
        <w:rPr>
          <w:szCs w:val="21"/>
        </w:rPr>
        <w:t>T</w:t>
      </w:r>
      <w:r>
        <w:rPr>
          <w:szCs w:val="21"/>
        </w:rPr>
        <w:t>形、倒</w:t>
      </w:r>
      <w:r>
        <w:rPr>
          <w:szCs w:val="21"/>
        </w:rPr>
        <w:t>T</w:t>
      </w:r>
      <w:r>
        <w:rPr>
          <w:szCs w:val="21"/>
        </w:rPr>
        <w:t>形和</w:t>
      </w:r>
      <w:r>
        <w:rPr>
          <w:szCs w:val="21"/>
        </w:rPr>
        <w:t>I</w:t>
      </w:r>
      <w:r>
        <w:rPr>
          <w:szCs w:val="21"/>
        </w:rPr>
        <w:t>形截面的钢筋混凝土受拉、</w:t>
      </w:r>
      <w:proofErr w:type="gramStart"/>
      <w:r>
        <w:rPr>
          <w:szCs w:val="21"/>
        </w:rPr>
        <w:t>受弯和</w:t>
      </w:r>
      <w:proofErr w:type="gramEnd"/>
      <w:r>
        <w:rPr>
          <w:szCs w:val="21"/>
        </w:rPr>
        <w:t>偏心受压构件及预应力混凝土轴心受拉</w:t>
      </w:r>
      <w:proofErr w:type="gramStart"/>
      <w:r>
        <w:rPr>
          <w:szCs w:val="21"/>
        </w:rPr>
        <w:t>和受弯构件</w:t>
      </w:r>
      <w:proofErr w:type="gramEnd"/>
      <w:r>
        <w:rPr>
          <w:szCs w:val="21"/>
        </w:rPr>
        <w:t>中，按荷载</w:t>
      </w:r>
      <w:r>
        <w:rPr>
          <w:rFonts w:hint="eastAsia"/>
          <w:szCs w:val="21"/>
        </w:rPr>
        <w:t>标准组合或准永久组合并</w:t>
      </w:r>
      <w:r>
        <w:rPr>
          <w:szCs w:val="21"/>
        </w:rPr>
        <w:t>考虑长期作用影响的最大裂缝宽度可按下列公式计算：</w:t>
      </w:r>
    </w:p>
    <w:p w14:paraId="194187B1" w14:textId="77777777" w:rsidR="00BC1565" w:rsidRDefault="007F20D8">
      <w:pPr>
        <w:tabs>
          <w:tab w:val="left" w:pos="3969"/>
        </w:tabs>
        <w:snapToGrid w:val="0"/>
        <w:rPr>
          <w:sz w:val="24"/>
        </w:rPr>
      </w:pPr>
      <w:r>
        <w:rPr>
          <w:rFonts w:hint="eastAsia"/>
          <w:sz w:val="24"/>
        </w:rPr>
        <w:lastRenderedPageBreak/>
        <w:t xml:space="preserve"> </w:t>
      </w:r>
      <w:r>
        <w:rPr>
          <w:sz w:val="24"/>
        </w:rPr>
        <w:t xml:space="preserve">     </w:t>
      </w:r>
      <w:r>
        <w:rPr>
          <w:i/>
          <w:position w:val="-30"/>
        </w:rPr>
        <w:object w:dxaOrig="2926" w:dyaOrig="681" w14:anchorId="6CBAB4B0">
          <v:shape id="_x0000_i1034" type="#_x0000_t75" style="width:146.5pt;height:33.5pt" o:ole="">
            <v:imagedata r:id="rId25" o:title=""/>
          </v:shape>
          <o:OLEObject Type="Embed" ProgID="Equation.DSMT4" ShapeID="_x0000_i1034" DrawAspect="Content" ObjectID="_1725804045" r:id="rId26"/>
        </w:object>
      </w:r>
      <w:r>
        <w:rPr>
          <w:sz w:val="24"/>
        </w:rPr>
        <w:t xml:space="preserve"> </w:t>
      </w:r>
      <w:r>
        <w:rPr>
          <w:position w:val="-6"/>
          <w:sz w:val="24"/>
        </w:rPr>
        <w:t>（</w:t>
      </w:r>
      <w:r>
        <w:rPr>
          <w:position w:val="-6"/>
          <w:sz w:val="24"/>
        </w:rPr>
        <w:t>5.1.</w:t>
      </w:r>
      <w:r>
        <w:rPr>
          <w:rFonts w:hint="eastAsia"/>
          <w:position w:val="-6"/>
          <w:sz w:val="24"/>
        </w:rPr>
        <w:t>5</w:t>
      </w:r>
      <w:r>
        <w:rPr>
          <w:position w:val="-6"/>
          <w:sz w:val="24"/>
        </w:rPr>
        <w:t>-1</w:t>
      </w:r>
      <w:r>
        <w:rPr>
          <w:position w:val="-6"/>
          <w:sz w:val="24"/>
        </w:rPr>
        <w:t>）</w:t>
      </w:r>
    </w:p>
    <w:p w14:paraId="01FF59B0" w14:textId="77777777" w:rsidR="00BC1565" w:rsidRDefault="007F20D8">
      <w:pPr>
        <w:rPr>
          <w:position w:val="-6"/>
        </w:rPr>
      </w:pPr>
      <w:r>
        <w:rPr>
          <w:position w:val="-6"/>
        </w:rPr>
        <w:t xml:space="preserve">       </w:t>
      </w:r>
      <w:r>
        <w:rPr>
          <w:i/>
          <w:position w:val="-30"/>
        </w:rPr>
        <w:object w:dxaOrig="1472" w:dyaOrig="643" w14:anchorId="51B2B4C7">
          <v:shape id="_x0000_i1035" type="#_x0000_t75" style="width:73.25pt;height:32.3pt" o:ole="">
            <v:imagedata r:id="rId27" o:title=""/>
          </v:shape>
          <o:OLEObject Type="Embed" ProgID="Equation.DSMT4" ShapeID="_x0000_i1035" DrawAspect="Content" ObjectID="_1725804046" r:id="rId28"/>
        </w:object>
      </w:r>
      <w:r>
        <w:rPr>
          <w:position w:val="-6"/>
        </w:rPr>
        <w:t xml:space="preserve">               </w:t>
      </w:r>
      <w:r>
        <w:rPr>
          <w:position w:val="-6"/>
          <w:sz w:val="24"/>
        </w:rPr>
        <w:t>（</w:t>
      </w:r>
      <w:r>
        <w:rPr>
          <w:position w:val="-6"/>
          <w:sz w:val="24"/>
        </w:rPr>
        <w:t>5.1.</w:t>
      </w:r>
      <w:r>
        <w:rPr>
          <w:rFonts w:hint="eastAsia"/>
          <w:position w:val="-6"/>
          <w:sz w:val="24"/>
        </w:rPr>
        <w:t>5</w:t>
      </w:r>
      <w:r>
        <w:rPr>
          <w:position w:val="-6"/>
          <w:sz w:val="24"/>
        </w:rPr>
        <w:t>-2</w:t>
      </w:r>
      <w:r>
        <w:rPr>
          <w:position w:val="-6"/>
          <w:sz w:val="24"/>
        </w:rPr>
        <w:t>）</w:t>
      </w:r>
    </w:p>
    <w:p w14:paraId="3C2053E2" w14:textId="77777777" w:rsidR="00BC1565" w:rsidRDefault="007F20D8">
      <w:pPr>
        <w:rPr>
          <w:position w:val="-6"/>
        </w:rPr>
      </w:pPr>
      <w:r>
        <w:rPr>
          <w:position w:val="-6"/>
        </w:rPr>
        <w:t xml:space="preserve">        </w:t>
      </w:r>
      <w:r>
        <w:rPr>
          <w:i/>
          <w:position w:val="-32"/>
        </w:rPr>
        <w:object w:dxaOrig="1342" w:dyaOrig="719" w14:anchorId="4FCE2569">
          <v:shape id="_x0000_i1036" type="#_x0000_t75" style="width:67.05pt;height:36pt" o:ole="">
            <v:imagedata r:id="rId29" o:title=""/>
          </v:shape>
          <o:OLEObject Type="Embed" ProgID="Equation.DSMT4" ShapeID="_x0000_i1036" DrawAspect="Content" ObjectID="_1725804047" r:id="rId30"/>
        </w:object>
      </w:r>
      <w:r>
        <w:rPr>
          <w:position w:val="-6"/>
        </w:rPr>
        <w:t xml:space="preserve">                </w:t>
      </w:r>
      <w:r>
        <w:rPr>
          <w:position w:val="-6"/>
          <w:sz w:val="24"/>
        </w:rPr>
        <w:t>（</w:t>
      </w:r>
      <w:r>
        <w:rPr>
          <w:position w:val="-6"/>
          <w:sz w:val="24"/>
        </w:rPr>
        <w:t>5.1.</w:t>
      </w:r>
      <w:r>
        <w:rPr>
          <w:rFonts w:hint="eastAsia"/>
          <w:position w:val="-6"/>
          <w:sz w:val="24"/>
        </w:rPr>
        <w:t>5</w:t>
      </w:r>
      <w:r>
        <w:rPr>
          <w:position w:val="-6"/>
          <w:sz w:val="24"/>
        </w:rPr>
        <w:t>-3</w:t>
      </w:r>
      <w:r>
        <w:rPr>
          <w:position w:val="-6"/>
          <w:sz w:val="24"/>
        </w:rPr>
        <w:t>）</w:t>
      </w:r>
    </w:p>
    <w:p w14:paraId="3F3EDF9E" w14:textId="77777777" w:rsidR="00BC1565" w:rsidRDefault="007F20D8">
      <w:pPr>
        <w:rPr>
          <w:position w:val="-6"/>
        </w:rPr>
      </w:pPr>
      <w:r>
        <w:rPr>
          <w:position w:val="-6"/>
        </w:rPr>
        <w:t xml:space="preserve">        </w:t>
      </w:r>
      <w:r>
        <w:rPr>
          <w:position w:val="-30"/>
        </w:rPr>
        <w:object w:dxaOrig="1214" w:dyaOrig="655" w14:anchorId="327E154C">
          <v:shape id="_x0000_i1037" type="#_x0000_t75" style="width:60.85pt;height:32.3pt" o:ole="">
            <v:imagedata r:id="rId31" o:title=""/>
          </v:shape>
          <o:OLEObject Type="Embed" ProgID="Equation.DSMT4" ShapeID="_x0000_i1037" DrawAspect="Content" ObjectID="_1725804048" r:id="rId32"/>
        </w:object>
      </w:r>
      <w:r>
        <w:rPr>
          <w:position w:val="-6"/>
        </w:rPr>
        <w:t xml:space="preserve">              </w:t>
      </w:r>
      <w:r>
        <w:rPr>
          <w:rFonts w:hint="eastAsia"/>
          <w:position w:val="-6"/>
        </w:rPr>
        <w:t xml:space="preserve">   </w:t>
      </w:r>
      <w:r>
        <w:rPr>
          <w:position w:val="-6"/>
          <w:sz w:val="24"/>
        </w:rPr>
        <w:t>（</w:t>
      </w:r>
      <w:r>
        <w:rPr>
          <w:position w:val="-6"/>
          <w:sz w:val="24"/>
        </w:rPr>
        <w:t>5.1.</w:t>
      </w:r>
      <w:r>
        <w:rPr>
          <w:rFonts w:hint="eastAsia"/>
          <w:position w:val="-6"/>
          <w:sz w:val="24"/>
        </w:rPr>
        <w:t>5</w:t>
      </w:r>
      <w:r>
        <w:rPr>
          <w:position w:val="-6"/>
          <w:sz w:val="24"/>
        </w:rPr>
        <w:t>-4</w:t>
      </w:r>
      <w:r>
        <w:rPr>
          <w:position w:val="-6"/>
          <w:sz w:val="24"/>
        </w:rPr>
        <w:t>）</w:t>
      </w:r>
    </w:p>
    <w:p w14:paraId="6A158B0F" w14:textId="77777777" w:rsidR="00BC1565" w:rsidRDefault="007F20D8">
      <w:pPr>
        <w:spacing w:line="440" w:lineRule="exact"/>
        <w:ind w:firstLineChars="200" w:firstLine="420"/>
        <w:rPr>
          <w:szCs w:val="21"/>
        </w:rPr>
      </w:pPr>
      <w:r>
        <w:rPr>
          <w:szCs w:val="21"/>
        </w:rPr>
        <w:t>式中：</w:t>
      </w:r>
    </w:p>
    <w:p w14:paraId="5784B669" w14:textId="77777777" w:rsidR="00BC1565" w:rsidRDefault="007F20D8">
      <w:pPr>
        <w:spacing w:line="440" w:lineRule="exact"/>
        <w:ind w:firstLineChars="250" w:firstLine="525"/>
        <w:rPr>
          <w:szCs w:val="21"/>
        </w:rPr>
      </w:pPr>
      <w:r>
        <w:rPr>
          <w:position w:val="-6"/>
          <w:szCs w:val="21"/>
        </w:rPr>
        <w:object w:dxaOrig="376" w:dyaOrig="376" w14:anchorId="2A03CA85">
          <v:shape id="_x0000_i1038" type="#_x0000_t75" style="width:18.6pt;height:18.6pt" o:ole="">
            <v:imagedata r:id="rId8" o:title=""/>
          </v:shape>
          <o:OLEObject Type="Embed" ProgID="Equation.DSMT4" ShapeID="_x0000_i1038" DrawAspect="Content" ObjectID="_1725804049" r:id="rId33"/>
        </w:object>
      </w:r>
      <w:r>
        <w:rPr>
          <w:szCs w:val="21"/>
        </w:rPr>
        <w:t>——</w:t>
      </w:r>
      <w:r>
        <w:rPr>
          <w:szCs w:val="21"/>
        </w:rPr>
        <w:t>构件受力特征系数，按表</w:t>
      </w:r>
      <w:r>
        <w:rPr>
          <w:szCs w:val="21"/>
        </w:rPr>
        <w:t>5.1.</w:t>
      </w:r>
      <w:r>
        <w:rPr>
          <w:rFonts w:hint="eastAsia"/>
          <w:szCs w:val="21"/>
        </w:rPr>
        <w:t>5</w:t>
      </w:r>
      <w:r>
        <w:rPr>
          <w:szCs w:val="21"/>
        </w:rPr>
        <w:t>-1</w:t>
      </w:r>
      <w:r>
        <w:rPr>
          <w:szCs w:val="21"/>
        </w:rPr>
        <w:t>采用；</w:t>
      </w:r>
    </w:p>
    <w:p w14:paraId="1956AC91" w14:textId="77777777" w:rsidR="00BC1565" w:rsidRDefault="007F20D8">
      <w:pPr>
        <w:spacing w:line="440" w:lineRule="exact"/>
        <w:ind w:leftChars="267" w:left="1296" w:hangingChars="350" w:hanging="735"/>
        <w:rPr>
          <w:szCs w:val="21"/>
        </w:rPr>
      </w:pPr>
      <w:r>
        <w:rPr>
          <w:position w:val="-6"/>
          <w:szCs w:val="21"/>
        </w:rPr>
        <w:object w:dxaOrig="238" w:dyaOrig="250" w14:anchorId="6E7D15D9">
          <v:shape id="_x0000_i1039" type="#_x0000_t75" style="width:11.15pt;height:13.65pt" o:ole="">
            <v:imagedata r:id="rId10" o:title=""/>
          </v:shape>
          <o:OLEObject Type="Embed" ProgID="Equation.DSMT4" ShapeID="_x0000_i1039" DrawAspect="Content" ObjectID="_1725804050" r:id="rId34"/>
        </w:object>
      </w:r>
      <w:r>
        <w:rPr>
          <w:szCs w:val="21"/>
        </w:rPr>
        <w:t>——</w:t>
      </w:r>
      <w:r>
        <w:rPr>
          <w:szCs w:val="21"/>
        </w:rPr>
        <w:t>裂缝间纵向受拉钢筋应变不均匀系数；当</w:t>
      </w:r>
      <w:r>
        <w:rPr>
          <w:position w:val="-6"/>
          <w:szCs w:val="21"/>
        </w:rPr>
        <w:object w:dxaOrig="238" w:dyaOrig="250" w14:anchorId="4FBC1540">
          <v:shape id="_x0000_i1040" type="#_x0000_t75" style="width:11.15pt;height:13.65pt" o:ole="">
            <v:imagedata r:id="rId35" o:title=""/>
          </v:shape>
          <o:OLEObject Type="Embed" ProgID="Equation.DSMT4" ShapeID="_x0000_i1040" DrawAspect="Content" ObjectID="_1725804051" r:id="rId36"/>
        </w:object>
      </w:r>
      <w:r>
        <w:rPr>
          <w:szCs w:val="21"/>
        </w:rPr>
        <w:t>&lt;0.2</w:t>
      </w:r>
      <w:r>
        <w:rPr>
          <w:szCs w:val="21"/>
        </w:rPr>
        <w:t>时，取</w:t>
      </w:r>
      <w:r>
        <w:rPr>
          <w:position w:val="-6"/>
          <w:szCs w:val="21"/>
        </w:rPr>
        <w:object w:dxaOrig="238" w:dyaOrig="250" w14:anchorId="7D8815FB">
          <v:shape id="_x0000_i1041" type="#_x0000_t75" style="width:11.15pt;height:13.65pt" o:ole="">
            <v:imagedata r:id="rId37" o:title=""/>
          </v:shape>
          <o:OLEObject Type="Embed" ProgID="Equation.DSMT4" ShapeID="_x0000_i1041" DrawAspect="Content" ObjectID="_1725804052" r:id="rId38"/>
        </w:object>
      </w:r>
      <w:r>
        <w:rPr>
          <w:szCs w:val="21"/>
        </w:rPr>
        <w:t>=0.2</w:t>
      </w:r>
      <w:r>
        <w:rPr>
          <w:szCs w:val="21"/>
        </w:rPr>
        <w:t>；当</w:t>
      </w:r>
      <w:r>
        <w:rPr>
          <w:position w:val="-6"/>
          <w:szCs w:val="21"/>
        </w:rPr>
        <w:object w:dxaOrig="238" w:dyaOrig="250" w14:anchorId="68C0474D">
          <v:shape id="_x0000_i1042" type="#_x0000_t75" style="width:11.15pt;height:13.65pt" o:ole="">
            <v:imagedata r:id="rId39" o:title=""/>
          </v:shape>
          <o:OLEObject Type="Embed" ProgID="Equation.DSMT4" ShapeID="_x0000_i1042" DrawAspect="Content" ObjectID="_1725804053" r:id="rId40"/>
        </w:object>
      </w:r>
      <w:r>
        <w:rPr>
          <w:szCs w:val="21"/>
        </w:rPr>
        <w:t>&gt;1.0</w:t>
      </w:r>
      <w:r>
        <w:rPr>
          <w:szCs w:val="21"/>
        </w:rPr>
        <w:t>时，取</w:t>
      </w:r>
      <w:r>
        <w:rPr>
          <w:position w:val="-6"/>
          <w:szCs w:val="21"/>
        </w:rPr>
        <w:object w:dxaOrig="238" w:dyaOrig="250" w14:anchorId="337C3E66">
          <v:shape id="_x0000_i1043" type="#_x0000_t75" style="width:11.15pt;height:13.65pt" o:ole="">
            <v:imagedata r:id="rId41" o:title=""/>
          </v:shape>
          <o:OLEObject Type="Embed" ProgID="Equation.DSMT4" ShapeID="_x0000_i1043" DrawAspect="Content" ObjectID="_1725804054" r:id="rId42"/>
        </w:object>
      </w:r>
      <w:r>
        <w:rPr>
          <w:szCs w:val="21"/>
        </w:rPr>
        <w:t>=1.0</w:t>
      </w:r>
      <w:r>
        <w:rPr>
          <w:szCs w:val="21"/>
        </w:rPr>
        <w:t>；对直接承受重复荷载的构件，取</w:t>
      </w:r>
      <w:r>
        <w:rPr>
          <w:position w:val="-6"/>
          <w:szCs w:val="21"/>
        </w:rPr>
        <w:object w:dxaOrig="238" w:dyaOrig="250" w14:anchorId="40729856">
          <v:shape id="_x0000_i1044" type="#_x0000_t75" style="width:11.15pt;height:13.65pt" o:ole="">
            <v:imagedata r:id="rId43" o:title=""/>
          </v:shape>
          <o:OLEObject Type="Embed" ProgID="Equation.DSMT4" ShapeID="_x0000_i1044" DrawAspect="Content" ObjectID="_1725804055" r:id="rId44"/>
        </w:object>
      </w:r>
      <w:r>
        <w:rPr>
          <w:szCs w:val="21"/>
        </w:rPr>
        <w:t>=1.0</w:t>
      </w:r>
      <w:r>
        <w:rPr>
          <w:szCs w:val="21"/>
        </w:rPr>
        <w:t>；</w:t>
      </w:r>
    </w:p>
    <w:p w14:paraId="2D270906" w14:textId="77777777" w:rsidR="00BC1565" w:rsidRDefault="007F20D8">
      <w:pPr>
        <w:spacing w:line="440" w:lineRule="exact"/>
        <w:ind w:leftChars="267" w:left="1296" w:hangingChars="350" w:hanging="735"/>
        <w:rPr>
          <w:szCs w:val="21"/>
        </w:rPr>
      </w:pPr>
      <w:r>
        <w:rPr>
          <w:position w:val="-6"/>
          <w:szCs w:val="21"/>
        </w:rPr>
        <w:object w:dxaOrig="275" w:dyaOrig="376" w14:anchorId="074AE773">
          <v:shape id="_x0000_i1045" type="#_x0000_t75" style="width:13.65pt;height:18.6pt" o:ole="">
            <v:imagedata r:id="rId45" o:title=""/>
          </v:shape>
          <o:OLEObject Type="Embed" ProgID="Equation.DSMT4" ShapeID="_x0000_i1045" DrawAspect="Content" ObjectID="_1725804056" r:id="rId46"/>
        </w:object>
      </w:r>
      <w:r>
        <w:rPr>
          <w:szCs w:val="21"/>
        </w:rPr>
        <w:t>——</w:t>
      </w:r>
      <w:r>
        <w:rPr>
          <w:szCs w:val="21"/>
        </w:rPr>
        <w:t>按荷载准永久组合计算的钢筋混凝土构件纵向受</w:t>
      </w:r>
      <w:proofErr w:type="gramStart"/>
      <w:r>
        <w:rPr>
          <w:szCs w:val="21"/>
        </w:rPr>
        <w:t>拉普通</w:t>
      </w:r>
      <w:proofErr w:type="gramEnd"/>
      <w:r>
        <w:rPr>
          <w:szCs w:val="21"/>
        </w:rPr>
        <w:t>钢筋应力或按标准组合计算的预应力混凝土构件纵向受拉钢筋等效应力</w:t>
      </w:r>
      <w:r>
        <w:rPr>
          <w:szCs w:val="21"/>
        </w:rPr>
        <w:t>(N/mm</w:t>
      </w:r>
      <w:r>
        <w:rPr>
          <w:szCs w:val="21"/>
          <w:vertAlign w:val="superscript"/>
        </w:rPr>
        <w:t>2</w:t>
      </w:r>
      <w:r>
        <w:rPr>
          <w:szCs w:val="21"/>
        </w:rPr>
        <w:t>)</w:t>
      </w:r>
    </w:p>
    <w:p w14:paraId="4D91F68F" w14:textId="77777777" w:rsidR="00BC1565" w:rsidRDefault="007F20D8">
      <w:pPr>
        <w:spacing w:line="440" w:lineRule="exact"/>
        <w:ind w:firstLineChars="200" w:firstLine="420"/>
        <w:rPr>
          <w:szCs w:val="21"/>
        </w:rPr>
      </w:pPr>
      <w:r>
        <w:rPr>
          <w:position w:val="-6"/>
          <w:szCs w:val="21"/>
        </w:rPr>
        <w:object w:dxaOrig="275" w:dyaOrig="376" w14:anchorId="5F9DCFD6">
          <v:shape id="_x0000_i1046" type="#_x0000_t75" style="width:13.65pt;height:18.6pt" o:ole="">
            <v:imagedata r:id="rId47" o:title=""/>
          </v:shape>
          <o:OLEObject Type="Embed" ProgID="Equation.DSMT4" ShapeID="_x0000_i1046" DrawAspect="Content" ObjectID="_1725804057" r:id="rId48"/>
        </w:object>
      </w:r>
      <w:r>
        <w:rPr>
          <w:szCs w:val="21"/>
        </w:rPr>
        <w:t>——</w:t>
      </w:r>
      <w:r>
        <w:rPr>
          <w:szCs w:val="21"/>
        </w:rPr>
        <w:t>钢筋的弹性模量（</w:t>
      </w:r>
      <w:r>
        <w:rPr>
          <w:szCs w:val="21"/>
        </w:rPr>
        <w:t>N/mm</w:t>
      </w:r>
      <w:r>
        <w:rPr>
          <w:szCs w:val="21"/>
          <w:vertAlign w:val="superscript"/>
        </w:rPr>
        <w:t>2</w:t>
      </w:r>
      <w:r>
        <w:rPr>
          <w:szCs w:val="21"/>
        </w:rPr>
        <w:t>）</w:t>
      </w:r>
    </w:p>
    <w:p w14:paraId="73AC9B72" w14:textId="77777777" w:rsidR="00BC1565" w:rsidRDefault="007F20D8">
      <w:pPr>
        <w:spacing w:line="440" w:lineRule="exact"/>
        <w:ind w:leftChars="267" w:left="1296" w:hangingChars="350" w:hanging="735"/>
        <w:rPr>
          <w:szCs w:val="21"/>
        </w:rPr>
      </w:pPr>
      <w:r>
        <w:rPr>
          <w:position w:val="-10"/>
          <w:szCs w:val="21"/>
        </w:rPr>
        <w:object w:dxaOrig="225" w:dyaOrig="376" w14:anchorId="443B3343">
          <v:shape id="_x0000_i1047" type="#_x0000_t75" style="width:11.15pt;height:18.6pt" o:ole="">
            <v:imagedata r:id="rId49" o:title=""/>
          </v:shape>
          <o:OLEObject Type="Embed" ProgID="Equation.DSMT4" ShapeID="_x0000_i1047" DrawAspect="Content" ObjectID="_1725804058" r:id="rId50"/>
        </w:object>
      </w:r>
      <w:r>
        <w:rPr>
          <w:szCs w:val="21"/>
        </w:rPr>
        <w:t>——</w:t>
      </w:r>
      <w:r>
        <w:rPr>
          <w:szCs w:val="21"/>
        </w:rPr>
        <w:t>最外层纵向受拉钢筋外边缘至</w:t>
      </w:r>
      <w:proofErr w:type="gramStart"/>
      <w:r>
        <w:rPr>
          <w:szCs w:val="21"/>
        </w:rPr>
        <w:t>受拉区底边</w:t>
      </w:r>
      <w:proofErr w:type="gramEnd"/>
      <w:r>
        <w:rPr>
          <w:szCs w:val="21"/>
        </w:rPr>
        <w:t>的距离（</w:t>
      </w:r>
      <w:r>
        <w:rPr>
          <w:szCs w:val="21"/>
        </w:rPr>
        <w:t>mm</w:t>
      </w:r>
      <w:r>
        <w:rPr>
          <w:szCs w:val="21"/>
        </w:rPr>
        <w:t>）；当</w:t>
      </w:r>
      <w:r>
        <w:rPr>
          <w:position w:val="-10"/>
          <w:szCs w:val="21"/>
        </w:rPr>
        <w:object w:dxaOrig="225" w:dyaOrig="376" w14:anchorId="2E2A681C">
          <v:shape id="_x0000_i1048" type="#_x0000_t75" style="width:11.15pt;height:18.6pt" o:ole="">
            <v:imagedata r:id="rId49" o:title=""/>
          </v:shape>
          <o:OLEObject Type="Embed" ProgID="Equation.DSMT4" ShapeID="_x0000_i1048" DrawAspect="Content" ObjectID="_1725804059" r:id="rId51"/>
        </w:object>
      </w:r>
      <w:r>
        <w:rPr>
          <w:rFonts w:hint="eastAsia"/>
          <w:szCs w:val="21"/>
        </w:rPr>
        <w:t>＜</w:t>
      </w:r>
      <w:r>
        <w:rPr>
          <w:szCs w:val="21"/>
        </w:rPr>
        <w:t xml:space="preserve">20 mm </w:t>
      </w:r>
      <w:r>
        <w:rPr>
          <w:szCs w:val="21"/>
        </w:rPr>
        <w:t>时，取</w:t>
      </w:r>
      <w:r>
        <w:rPr>
          <w:position w:val="-10"/>
          <w:szCs w:val="21"/>
        </w:rPr>
        <w:object w:dxaOrig="225" w:dyaOrig="376" w14:anchorId="2BE8BAB0">
          <v:shape id="_x0000_i1049" type="#_x0000_t75" style="width:11.15pt;height:18.6pt" o:ole="">
            <v:imagedata r:id="rId49" o:title=""/>
          </v:shape>
          <o:OLEObject Type="Embed" ProgID="Equation.DSMT4" ShapeID="_x0000_i1049" DrawAspect="Content" ObjectID="_1725804060" r:id="rId52"/>
        </w:object>
      </w:r>
      <w:r>
        <w:rPr>
          <w:szCs w:val="21"/>
        </w:rPr>
        <w:t xml:space="preserve">=20 mm </w:t>
      </w:r>
      <w:r>
        <w:rPr>
          <w:szCs w:val="21"/>
        </w:rPr>
        <w:t>；当</w:t>
      </w:r>
      <w:r>
        <w:rPr>
          <w:position w:val="-10"/>
          <w:szCs w:val="21"/>
        </w:rPr>
        <w:object w:dxaOrig="225" w:dyaOrig="376" w14:anchorId="1A4EB47A">
          <v:shape id="_x0000_i1050" type="#_x0000_t75" style="width:11.15pt;height:18.6pt" o:ole="">
            <v:imagedata r:id="rId49" o:title=""/>
          </v:shape>
          <o:OLEObject Type="Embed" ProgID="Equation.DSMT4" ShapeID="_x0000_i1050" DrawAspect="Content" ObjectID="_1725804061" r:id="rId53"/>
        </w:object>
      </w:r>
      <w:r>
        <w:rPr>
          <w:rFonts w:hint="eastAsia"/>
          <w:szCs w:val="21"/>
        </w:rPr>
        <w:t>＞</w:t>
      </w:r>
      <w:r>
        <w:rPr>
          <w:szCs w:val="21"/>
        </w:rPr>
        <w:t xml:space="preserve">65 mm </w:t>
      </w:r>
      <w:r>
        <w:rPr>
          <w:szCs w:val="21"/>
        </w:rPr>
        <w:t>时，取</w:t>
      </w:r>
      <w:r>
        <w:rPr>
          <w:position w:val="-10"/>
          <w:szCs w:val="21"/>
        </w:rPr>
        <w:object w:dxaOrig="225" w:dyaOrig="376" w14:anchorId="586E6B2F">
          <v:shape id="_x0000_i1051" type="#_x0000_t75" style="width:11.15pt;height:18.6pt" o:ole="">
            <v:imagedata r:id="rId49" o:title=""/>
          </v:shape>
          <o:OLEObject Type="Embed" ProgID="Equation.DSMT4" ShapeID="_x0000_i1051" DrawAspect="Content" ObjectID="_1725804062" r:id="rId54"/>
        </w:object>
      </w:r>
      <w:r>
        <w:rPr>
          <w:szCs w:val="21"/>
        </w:rPr>
        <w:t xml:space="preserve">=65 mm </w:t>
      </w:r>
    </w:p>
    <w:p w14:paraId="3FD459E7" w14:textId="77777777" w:rsidR="00BC1565" w:rsidRDefault="007F20D8">
      <w:pPr>
        <w:spacing w:line="440" w:lineRule="exact"/>
        <w:ind w:leftChars="267" w:left="1296" w:hangingChars="350" w:hanging="735"/>
        <w:rPr>
          <w:szCs w:val="21"/>
        </w:rPr>
      </w:pPr>
      <w:r>
        <w:rPr>
          <w:position w:val="-6"/>
          <w:szCs w:val="21"/>
        </w:rPr>
        <w:object w:dxaOrig="351" w:dyaOrig="376" w14:anchorId="1F12D320">
          <v:shape id="_x0000_i1052" type="#_x0000_t75" style="width:17.4pt;height:18.6pt" o:ole="">
            <v:imagedata r:id="rId55" o:title=""/>
          </v:shape>
          <o:OLEObject Type="Embed" ProgID="Equation.DSMT4" ShapeID="_x0000_i1052" DrawAspect="Content" ObjectID="_1725804063" r:id="rId56"/>
        </w:object>
      </w:r>
      <w:r>
        <w:rPr>
          <w:szCs w:val="21"/>
        </w:rPr>
        <w:t>——</w:t>
      </w:r>
      <w:proofErr w:type="gramStart"/>
      <w:r>
        <w:rPr>
          <w:szCs w:val="21"/>
        </w:rPr>
        <w:t>受拉区纵向钢筋</w:t>
      </w:r>
      <w:proofErr w:type="gramEnd"/>
      <w:r>
        <w:rPr>
          <w:szCs w:val="21"/>
        </w:rPr>
        <w:t>的等效直径（</w:t>
      </w:r>
      <w:r>
        <w:rPr>
          <w:szCs w:val="21"/>
        </w:rPr>
        <w:t>mm</w:t>
      </w:r>
      <w:r>
        <w:rPr>
          <w:szCs w:val="21"/>
        </w:rPr>
        <w:t>）；对无粘结后张构件，仅为</w:t>
      </w:r>
      <w:proofErr w:type="gramStart"/>
      <w:r>
        <w:rPr>
          <w:szCs w:val="21"/>
        </w:rPr>
        <w:t>受拉区纵向</w:t>
      </w:r>
      <w:proofErr w:type="gramEnd"/>
      <w:r>
        <w:rPr>
          <w:szCs w:val="21"/>
        </w:rPr>
        <w:t>受</w:t>
      </w:r>
      <w:proofErr w:type="gramStart"/>
      <w:r>
        <w:rPr>
          <w:szCs w:val="21"/>
        </w:rPr>
        <w:t>拉普通</w:t>
      </w:r>
      <w:proofErr w:type="gramEnd"/>
      <w:r>
        <w:rPr>
          <w:szCs w:val="21"/>
        </w:rPr>
        <w:t>钢筋的等效直径；</w:t>
      </w:r>
    </w:p>
    <w:p w14:paraId="5089C590" w14:textId="77777777" w:rsidR="00BC1565" w:rsidRDefault="007F20D8">
      <w:pPr>
        <w:spacing w:line="440" w:lineRule="exact"/>
        <w:ind w:leftChars="267" w:left="1296" w:hangingChars="350" w:hanging="735"/>
        <w:rPr>
          <w:szCs w:val="21"/>
        </w:rPr>
      </w:pPr>
      <w:r>
        <w:rPr>
          <w:szCs w:val="21"/>
        </w:rPr>
        <w:object w:dxaOrig="326" w:dyaOrig="376" w14:anchorId="303A3F6E">
          <v:shape id="_x0000_i1053" type="#_x0000_t75" style="width:16.15pt;height:18.6pt" o:ole="">
            <v:imagedata r:id="rId57" o:title=""/>
          </v:shape>
          <o:OLEObject Type="Embed" ProgID="Equation.DSMT4" ShapeID="_x0000_i1053" DrawAspect="Content" ObjectID="_1725804064" r:id="rId58"/>
        </w:object>
      </w:r>
      <w:r>
        <w:rPr>
          <w:szCs w:val="21"/>
        </w:rPr>
        <w:t>——</w:t>
      </w:r>
      <w:r>
        <w:rPr>
          <w:szCs w:val="21"/>
        </w:rPr>
        <w:t>按有效受拉混凝土截面面积计算的纵向受拉钢筋配筋率；对无粘结后张构件</w:t>
      </w:r>
      <w:r>
        <w:rPr>
          <w:szCs w:val="21"/>
        </w:rPr>
        <w:t>,</w:t>
      </w:r>
      <w:r>
        <w:rPr>
          <w:szCs w:val="21"/>
        </w:rPr>
        <w:t>仅取纵向受</w:t>
      </w:r>
      <w:proofErr w:type="gramStart"/>
      <w:r>
        <w:rPr>
          <w:szCs w:val="21"/>
        </w:rPr>
        <w:t>拉普通</w:t>
      </w:r>
      <w:proofErr w:type="gramEnd"/>
      <w:r>
        <w:rPr>
          <w:szCs w:val="21"/>
        </w:rPr>
        <w:t>钢筋计算配筋率；在最大裂缝宽度计算中，当</w:t>
      </w:r>
      <w:r>
        <w:rPr>
          <w:position w:val="-6"/>
          <w:szCs w:val="21"/>
        </w:rPr>
        <w:object w:dxaOrig="326" w:dyaOrig="376" w14:anchorId="45A01968">
          <v:shape id="_x0000_i1054" type="#_x0000_t75" style="width:16.15pt;height:18.6pt" o:ole="">
            <v:imagedata r:id="rId59" o:title=""/>
          </v:shape>
          <o:OLEObject Type="Embed" ProgID="Equation.DSMT4" ShapeID="_x0000_i1054" DrawAspect="Content" ObjectID="_1725804065" r:id="rId60"/>
        </w:object>
      </w:r>
      <w:r>
        <w:rPr>
          <w:szCs w:val="21"/>
        </w:rPr>
        <w:t>&lt;0.01</w:t>
      </w:r>
      <w:r>
        <w:rPr>
          <w:szCs w:val="21"/>
        </w:rPr>
        <w:t>时，取</w:t>
      </w:r>
      <w:r>
        <w:rPr>
          <w:position w:val="-6"/>
          <w:szCs w:val="21"/>
        </w:rPr>
        <w:object w:dxaOrig="326" w:dyaOrig="376" w14:anchorId="29FB7855">
          <v:shape id="_x0000_i1055" type="#_x0000_t75" style="width:16.15pt;height:18.6pt" o:ole="">
            <v:imagedata r:id="rId59" o:title=""/>
          </v:shape>
          <o:OLEObject Type="Embed" ProgID="Equation.DSMT4" ShapeID="_x0000_i1055" DrawAspect="Content" ObjectID="_1725804066" r:id="rId61"/>
        </w:object>
      </w:r>
      <w:r>
        <w:rPr>
          <w:szCs w:val="21"/>
        </w:rPr>
        <w:t>=0.01</w:t>
      </w:r>
      <w:r>
        <w:rPr>
          <w:szCs w:val="21"/>
        </w:rPr>
        <w:t>；</w:t>
      </w:r>
    </w:p>
    <w:p w14:paraId="506D0C90" w14:textId="77777777" w:rsidR="00BC1565" w:rsidRDefault="007F20D8">
      <w:pPr>
        <w:spacing w:line="440" w:lineRule="exact"/>
        <w:ind w:leftChars="267" w:left="1296" w:hangingChars="350" w:hanging="735"/>
        <w:rPr>
          <w:szCs w:val="21"/>
        </w:rPr>
      </w:pPr>
      <w:r>
        <w:rPr>
          <w:position w:val="-6"/>
          <w:szCs w:val="21"/>
        </w:rPr>
        <w:object w:dxaOrig="225" w:dyaOrig="376" w14:anchorId="2F442EA5">
          <v:shape id="_x0000_i1056" type="#_x0000_t75" style="width:11.15pt;height:18.6pt" o:ole="">
            <v:imagedata r:id="rId62" o:title=""/>
          </v:shape>
          <o:OLEObject Type="Embed" ProgID="Equation.DSMT4" ShapeID="_x0000_i1056" DrawAspect="Content" ObjectID="_1725804067" r:id="rId63"/>
        </w:object>
      </w:r>
      <w:r>
        <w:rPr>
          <w:szCs w:val="21"/>
        </w:rPr>
        <w:t xml:space="preserve"> ——</w:t>
      </w:r>
      <w:proofErr w:type="gramStart"/>
      <w:r>
        <w:rPr>
          <w:szCs w:val="21"/>
        </w:rPr>
        <w:t>受拉区第</w:t>
      </w:r>
      <w:proofErr w:type="gramEnd"/>
      <w:r>
        <w:rPr>
          <w:szCs w:val="21"/>
        </w:rPr>
        <w:object w:dxaOrig="125" w:dyaOrig="275" w14:anchorId="65BE3AA5">
          <v:shape id="_x0000_i1057" type="#_x0000_t75" style="width:6.2pt;height:13.65pt" o:ole="">
            <v:imagedata r:id="rId14" o:title=""/>
          </v:shape>
          <o:OLEObject Type="Embed" ProgID="Equation.DSMT4" ShapeID="_x0000_i1057" DrawAspect="Content" ObjectID="_1725804068" r:id="rId64"/>
        </w:object>
      </w:r>
      <w:r>
        <w:rPr>
          <w:szCs w:val="21"/>
        </w:rPr>
        <w:t>种纵向钢筋的公称直径（</w:t>
      </w:r>
      <w:r>
        <w:rPr>
          <w:szCs w:val="21"/>
        </w:rPr>
        <w:t>mm</w:t>
      </w:r>
      <w:r>
        <w:rPr>
          <w:szCs w:val="21"/>
        </w:rPr>
        <w:t>）；对于有粘</w:t>
      </w:r>
      <w:r>
        <w:rPr>
          <w:rFonts w:hint="eastAsia"/>
          <w:szCs w:val="21"/>
        </w:rPr>
        <w:t>结</w:t>
      </w:r>
      <w:r>
        <w:rPr>
          <w:szCs w:val="21"/>
        </w:rPr>
        <w:t>预应力钢绞线束的直径取为</w:t>
      </w:r>
      <w:r>
        <w:rPr>
          <w:position w:val="-6"/>
          <w:szCs w:val="21"/>
        </w:rPr>
        <w:object w:dxaOrig="751" w:dyaOrig="426" w14:anchorId="4DDCA974">
          <v:shape id="_x0000_i1058" type="#_x0000_t75" style="width:37.25pt;height:21.1pt" o:ole="">
            <v:imagedata r:id="rId65" o:title=""/>
          </v:shape>
          <o:OLEObject Type="Embed" ProgID="Equation.DSMT4" ShapeID="_x0000_i1058" DrawAspect="Content" ObjectID="_1725804069" r:id="rId66"/>
        </w:object>
      </w:r>
      <w:r>
        <w:rPr>
          <w:szCs w:val="21"/>
        </w:rPr>
        <w:object w:dxaOrig="175" w:dyaOrig="275" w14:anchorId="255D94FE">
          <v:shape id="_x0000_i1059" type="#_x0000_t75" style="width:8.7pt;height:13.65pt" o:ole="">
            <v:imagedata r:id="rId67" o:title=""/>
          </v:shape>
          <o:OLEObject Type="Embed" ProgID="Equation.DSMT4" ShapeID="_x0000_i1059" DrawAspect="Content" ObjectID="_1725804070" r:id="rId68"/>
        </w:object>
      </w:r>
      <w:r>
        <w:rPr>
          <w:szCs w:val="21"/>
        </w:rPr>
        <w:t>其中</w:t>
      </w:r>
      <w:r>
        <w:rPr>
          <w:szCs w:val="21"/>
        </w:rPr>
        <w:t xml:space="preserve"> </w:t>
      </w:r>
      <w:r>
        <w:rPr>
          <w:position w:val="-6"/>
          <w:szCs w:val="21"/>
        </w:rPr>
        <w:object w:dxaOrig="376" w:dyaOrig="388" w14:anchorId="1229A38D">
          <v:shape id="_x0000_i1060" type="#_x0000_t75" style="width:18.6pt;height:19.85pt" o:ole="">
            <v:imagedata r:id="rId69" o:title=""/>
          </v:shape>
          <o:OLEObject Type="Embed" ProgID="Equation.DSMT4" ShapeID="_x0000_i1060" DrawAspect="Content" ObjectID="_1725804071" r:id="rId70"/>
        </w:object>
      </w:r>
      <w:r>
        <w:rPr>
          <w:szCs w:val="21"/>
        </w:rPr>
        <w:t>为单根钢绞线的公称直径，</w:t>
      </w:r>
      <w:r>
        <w:rPr>
          <w:position w:val="-6"/>
          <w:szCs w:val="21"/>
        </w:rPr>
        <w:object w:dxaOrig="238" w:dyaOrig="376" w14:anchorId="62741271">
          <v:shape id="_x0000_i1061" type="#_x0000_t75" style="width:11.15pt;height:18.6pt" o:ole="">
            <v:imagedata r:id="rId71" o:title=""/>
          </v:shape>
          <o:OLEObject Type="Embed" ProgID="Equation.DSMT4" ShapeID="_x0000_i1061" DrawAspect="Content" ObjectID="_1725804072" r:id="rId72"/>
        </w:object>
      </w:r>
      <w:r>
        <w:rPr>
          <w:szCs w:val="21"/>
        </w:rPr>
        <w:t>为单束钢绞线根数；</w:t>
      </w:r>
    </w:p>
    <w:p w14:paraId="0287D5B2" w14:textId="77777777" w:rsidR="00BC1565" w:rsidRDefault="007F20D8">
      <w:pPr>
        <w:spacing w:line="440" w:lineRule="exact"/>
        <w:ind w:leftChars="267" w:left="1296" w:hangingChars="350" w:hanging="735"/>
        <w:rPr>
          <w:szCs w:val="21"/>
        </w:rPr>
      </w:pPr>
      <w:r>
        <w:rPr>
          <w:position w:val="-6"/>
          <w:szCs w:val="21"/>
        </w:rPr>
        <w:object w:dxaOrig="250" w:dyaOrig="376" w14:anchorId="19F45810">
          <v:shape id="_x0000_i1062" type="#_x0000_t75" style="width:13.65pt;height:18.6pt" o:ole="">
            <v:imagedata r:id="rId73" o:title=""/>
          </v:shape>
          <o:OLEObject Type="Embed" ProgID="Equation.DSMT4" ShapeID="_x0000_i1062" DrawAspect="Content" ObjectID="_1725804073" r:id="rId74"/>
        </w:object>
      </w:r>
      <w:r>
        <w:rPr>
          <w:szCs w:val="21"/>
        </w:rPr>
        <w:t xml:space="preserve"> ——</w:t>
      </w:r>
      <w:proofErr w:type="gramStart"/>
      <w:r>
        <w:rPr>
          <w:szCs w:val="21"/>
        </w:rPr>
        <w:t>受拉区第</w:t>
      </w:r>
      <w:proofErr w:type="gramEnd"/>
      <w:r>
        <w:rPr>
          <w:position w:val="-6"/>
          <w:szCs w:val="21"/>
        </w:rPr>
        <w:object w:dxaOrig="125" w:dyaOrig="275" w14:anchorId="4DE31D93">
          <v:shape id="_x0000_i1063" type="#_x0000_t75" style="width:6.2pt;height:13.65pt" o:ole="">
            <v:imagedata r:id="rId14" o:title=""/>
          </v:shape>
          <o:OLEObject Type="Embed" ProgID="Equation.DSMT4" ShapeID="_x0000_i1063" DrawAspect="Content" ObjectID="_1725804074" r:id="rId75"/>
        </w:object>
      </w:r>
      <w:r>
        <w:rPr>
          <w:szCs w:val="21"/>
        </w:rPr>
        <w:t>种纵向钢筋的根数；对于有粘结预应力钢绞线，取为钢绞线束数；</w:t>
      </w:r>
    </w:p>
    <w:p w14:paraId="301DB7ED" w14:textId="77777777" w:rsidR="00BC1565" w:rsidRDefault="007F20D8">
      <w:pPr>
        <w:spacing w:line="440" w:lineRule="exact"/>
        <w:ind w:leftChars="267" w:left="1296" w:hangingChars="350" w:hanging="735"/>
        <w:rPr>
          <w:szCs w:val="21"/>
        </w:rPr>
      </w:pPr>
      <w:r>
        <w:rPr>
          <w:position w:val="-6"/>
          <w:szCs w:val="21"/>
        </w:rPr>
        <w:object w:dxaOrig="225" w:dyaOrig="376" w14:anchorId="1CF28059">
          <v:shape id="_x0000_i1064" type="#_x0000_t75" style="width:11.15pt;height:18.6pt" o:ole="">
            <v:imagedata r:id="rId12" o:title=""/>
          </v:shape>
          <o:OLEObject Type="Embed" ProgID="Equation.DSMT4" ShapeID="_x0000_i1064" DrawAspect="Content" ObjectID="_1725804075" r:id="rId76"/>
        </w:object>
      </w:r>
      <w:r>
        <w:rPr>
          <w:szCs w:val="21"/>
        </w:rPr>
        <w:t xml:space="preserve"> ——</w:t>
      </w:r>
      <w:proofErr w:type="gramStart"/>
      <w:r>
        <w:rPr>
          <w:szCs w:val="21"/>
        </w:rPr>
        <w:t>受拉区第</w:t>
      </w:r>
      <w:proofErr w:type="gramEnd"/>
      <w:r>
        <w:rPr>
          <w:position w:val="-6"/>
          <w:szCs w:val="21"/>
        </w:rPr>
        <w:object w:dxaOrig="125" w:dyaOrig="275" w14:anchorId="1E32980C">
          <v:shape id="_x0000_i1065" type="#_x0000_t75" style="width:6.2pt;height:13.65pt" o:ole="">
            <v:imagedata r:id="rId14" o:title=""/>
          </v:shape>
          <o:OLEObject Type="Embed" ProgID="Equation.DSMT4" ShapeID="_x0000_i1065" DrawAspect="Content" ObjectID="_1725804076" r:id="rId77"/>
        </w:object>
      </w:r>
      <w:r>
        <w:rPr>
          <w:szCs w:val="21"/>
        </w:rPr>
        <w:t>种纵向钢筋的相对粘</w:t>
      </w:r>
      <w:r>
        <w:rPr>
          <w:rFonts w:hint="eastAsia"/>
          <w:szCs w:val="21"/>
        </w:rPr>
        <w:t>结</w:t>
      </w:r>
      <w:r>
        <w:rPr>
          <w:szCs w:val="21"/>
        </w:rPr>
        <w:t>特性系数，按表</w:t>
      </w:r>
      <w:r>
        <w:rPr>
          <w:szCs w:val="21"/>
        </w:rPr>
        <w:t>5.1.</w:t>
      </w:r>
      <w:r>
        <w:rPr>
          <w:rFonts w:hint="eastAsia"/>
          <w:szCs w:val="21"/>
        </w:rPr>
        <w:t>4</w:t>
      </w:r>
      <w:r>
        <w:rPr>
          <w:szCs w:val="21"/>
        </w:rPr>
        <w:t>-2</w:t>
      </w:r>
      <w:r>
        <w:rPr>
          <w:szCs w:val="21"/>
        </w:rPr>
        <w:t>采用</w:t>
      </w:r>
    </w:p>
    <w:p w14:paraId="7F25C3A8" w14:textId="77777777" w:rsidR="00BC1565" w:rsidRDefault="007F20D8">
      <w:pPr>
        <w:spacing w:line="440" w:lineRule="exact"/>
        <w:ind w:firstLineChars="200" w:firstLine="420"/>
        <w:rPr>
          <w:szCs w:val="21"/>
        </w:rPr>
      </w:pPr>
      <w:r>
        <w:rPr>
          <w:position w:val="-6"/>
          <w:szCs w:val="21"/>
        </w:rPr>
        <w:object w:dxaOrig="326" w:dyaOrig="376" w14:anchorId="15FFC34D">
          <v:shape id="_x0000_i1066" type="#_x0000_t75" style="width:16.15pt;height:18.6pt" o:ole="">
            <v:imagedata r:id="rId78" o:title=""/>
          </v:shape>
          <o:OLEObject Type="Embed" ProgID="Equation.DSMT4" ShapeID="_x0000_i1066" DrawAspect="Content" ObjectID="_1725804077" r:id="rId79"/>
        </w:object>
      </w:r>
      <w:r>
        <w:rPr>
          <w:szCs w:val="21"/>
        </w:rPr>
        <w:t>——</w:t>
      </w:r>
      <w:proofErr w:type="gramStart"/>
      <w:r>
        <w:rPr>
          <w:szCs w:val="21"/>
        </w:rPr>
        <w:t>受拉区纵向</w:t>
      </w:r>
      <w:proofErr w:type="gramEnd"/>
      <w:r>
        <w:rPr>
          <w:szCs w:val="21"/>
        </w:rPr>
        <w:t>普通钢筋截面面积（</w:t>
      </w:r>
      <w:r>
        <w:rPr>
          <w:szCs w:val="21"/>
        </w:rPr>
        <w:t>mm</w:t>
      </w:r>
      <w:r>
        <w:rPr>
          <w:szCs w:val="21"/>
          <w:vertAlign w:val="superscript"/>
        </w:rPr>
        <w:t>2</w:t>
      </w:r>
      <w:r>
        <w:rPr>
          <w:szCs w:val="21"/>
        </w:rPr>
        <w:t>）；</w:t>
      </w:r>
    </w:p>
    <w:p w14:paraId="66CFFC97" w14:textId="77777777" w:rsidR="00BC1565" w:rsidRDefault="007F20D8">
      <w:pPr>
        <w:spacing w:line="440" w:lineRule="exact"/>
        <w:ind w:firstLineChars="200" w:firstLine="420"/>
        <w:rPr>
          <w:szCs w:val="21"/>
        </w:rPr>
      </w:pPr>
      <w:r>
        <w:rPr>
          <w:position w:val="-6"/>
          <w:szCs w:val="21"/>
        </w:rPr>
        <w:object w:dxaOrig="351" w:dyaOrig="376" w14:anchorId="0FF42AA1">
          <v:shape id="_x0000_i1067" type="#_x0000_t75" style="width:17.4pt;height:18.6pt" o:ole="">
            <v:imagedata r:id="rId80" o:title=""/>
          </v:shape>
          <o:OLEObject Type="Embed" ProgID="Equation.DSMT4" ShapeID="_x0000_i1067" DrawAspect="Content" ObjectID="_1725804078" r:id="rId81"/>
        </w:object>
      </w:r>
      <w:r>
        <w:rPr>
          <w:szCs w:val="21"/>
        </w:rPr>
        <w:t>——</w:t>
      </w:r>
      <w:proofErr w:type="gramStart"/>
      <w:r>
        <w:rPr>
          <w:szCs w:val="21"/>
        </w:rPr>
        <w:t>受拉区纵向</w:t>
      </w:r>
      <w:proofErr w:type="gramEnd"/>
      <w:r>
        <w:rPr>
          <w:szCs w:val="21"/>
        </w:rPr>
        <w:t>预应力筋截面面积（</w:t>
      </w:r>
      <w:r>
        <w:rPr>
          <w:szCs w:val="21"/>
        </w:rPr>
        <w:t>mm</w:t>
      </w:r>
      <w:r>
        <w:rPr>
          <w:szCs w:val="21"/>
          <w:vertAlign w:val="superscript"/>
        </w:rPr>
        <w:t>2</w:t>
      </w:r>
      <w:r>
        <w:rPr>
          <w:szCs w:val="21"/>
        </w:rPr>
        <w:t>）；</w:t>
      </w:r>
    </w:p>
    <w:p w14:paraId="541A10BC" w14:textId="77777777" w:rsidR="00BC1565" w:rsidRDefault="007F20D8">
      <w:pPr>
        <w:spacing w:line="440" w:lineRule="exact"/>
        <w:ind w:leftChars="106" w:left="223" w:firstLineChars="100" w:firstLine="210"/>
        <w:rPr>
          <w:szCs w:val="21"/>
        </w:rPr>
      </w:pPr>
      <w:r>
        <w:rPr>
          <w:position w:val="-6"/>
          <w:szCs w:val="21"/>
        </w:rPr>
        <w:object w:dxaOrig="376" w:dyaOrig="376" w14:anchorId="25142B2C">
          <v:shape id="_x0000_i1068" type="#_x0000_t75" style="width:18.6pt;height:18.6pt" o:ole="">
            <v:imagedata r:id="rId82" o:title=""/>
          </v:shape>
          <o:OLEObject Type="Embed" ProgID="Equation.DSMT4" ShapeID="_x0000_i1068" DrawAspect="Content" ObjectID="_1725804079" r:id="rId83"/>
        </w:object>
      </w:r>
      <w:r>
        <w:rPr>
          <w:szCs w:val="21"/>
        </w:rPr>
        <w:t>——</w:t>
      </w:r>
      <w:r>
        <w:rPr>
          <w:szCs w:val="21"/>
        </w:rPr>
        <w:t>有效受拉混凝土截面面积（</w:t>
      </w:r>
      <w:r>
        <w:rPr>
          <w:szCs w:val="21"/>
        </w:rPr>
        <w:t>mm</w:t>
      </w:r>
      <w:r>
        <w:rPr>
          <w:szCs w:val="21"/>
          <w:vertAlign w:val="superscript"/>
        </w:rPr>
        <w:t>2</w:t>
      </w:r>
      <w:r>
        <w:rPr>
          <w:szCs w:val="21"/>
        </w:rPr>
        <w:t>）；对轴心受拉构件，取构件截面面积；对受弯、偏心受压和偏心受拉构件，取</w:t>
      </w:r>
      <w:r>
        <w:rPr>
          <w:kern w:val="0"/>
          <w:position w:val="-10"/>
          <w:szCs w:val="21"/>
        </w:rPr>
        <w:object w:dxaOrig="363" w:dyaOrig="363" w14:anchorId="11C8F1CE">
          <v:shape id="_x0000_i1069" type="#_x0000_t75" style="width:18.6pt;height:18.6pt" o:ole="">
            <v:imagedata r:id="rId84" o:title=""/>
          </v:shape>
          <o:OLEObject Type="Embed" ProgID="Equation.DSMT4" ShapeID="_x0000_i1069" DrawAspect="Content" ObjectID="_1725804080" r:id="rId85"/>
        </w:object>
      </w:r>
      <w:r>
        <w:rPr>
          <w:szCs w:val="21"/>
        </w:rPr>
        <w:t>=</w:t>
      </w:r>
      <w:r>
        <w:rPr>
          <w:position w:val="-10"/>
          <w:szCs w:val="21"/>
        </w:rPr>
        <w:object w:dxaOrig="1665" w:dyaOrig="363" w14:anchorId="64F135DD">
          <v:shape id="_x0000_i1070" type="#_x0000_t75" style="width:83.15pt;height:18.6pt" o:ole="">
            <v:imagedata r:id="rId86" o:title=""/>
          </v:shape>
          <o:OLEObject Type="Embed" ProgID="Equation.DSMT4" ShapeID="_x0000_i1070" DrawAspect="Content" ObjectID="_1725804081" r:id="rId87"/>
        </w:object>
      </w:r>
      <w:r>
        <w:rPr>
          <w:szCs w:val="21"/>
        </w:rPr>
        <w:t>，此处</w:t>
      </w:r>
      <w:r>
        <w:rPr>
          <w:position w:val="-10"/>
          <w:szCs w:val="21"/>
        </w:rPr>
        <w:object w:dxaOrig="288" w:dyaOrig="363" w14:anchorId="14AC4ACF">
          <v:shape id="_x0000_i1071" type="#_x0000_t75" style="width:13.65pt;height:18.6pt" o:ole="">
            <v:imagedata r:id="rId88" o:title=""/>
          </v:shape>
          <o:OLEObject Type="Embed" ProgID="Equation.DSMT4" ShapeID="_x0000_i1071" DrawAspect="Content" ObjectID="_1725804082" r:id="rId89"/>
        </w:object>
      </w:r>
      <w:r>
        <w:rPr>
          <w:szCs w:val="21"/>
        </w:rPr>
        <w:t>、</w:t>
      </w:r>
      <w:r>
        <w:rPr>
          <w:position w:val="-10"/>
          <w:szCs w:val="21"/>
        </w:rPr>
        <w:object w:dxaOrig="288" w:dyaOrig="363" w14:anchorId="30BEB3C7">
          <v:shape id="_x0000_i1072" type="#_x0000_t75" style="width:13.65pt;height:18.6pt" o:ole="">
            <v:imagedata r:id="rId90" o:title=""/>
          </v:shape>
          <o:OLEObject Type="Embed" ProgID="Equation.DSMT4" ShapeID="_x0000_i1072" DrawAspect="Content" ObjectID="_1725804083" r:id="rId91"/>
        </w:object>
      </w:r>
      <w:r>
        <w:rPr>
          <w:szCs w:val="21"/>
        </w:rPr>
        <w:t>为受拉翼缘的宽度、</w:t>
      </w:r>
      <w:r>
        <w:rPr>
          <w:szCs w:val="21"/>
        </w:rPr>
        <w:lastRenderedPageBreak/>
        <w:t>高度。</w:t>
      </w:r>
    </w:p>
    <w:p w14:paraId="0700DB03" w14:textId="77777777" w:rsidR="00BC1565" w:rsidRDefault="007F20D8">
      <w:pPr>
        <w:spacing w:line="440" w:lineRule="exact"/>
        <w:ind w:left="738" w:hangingChars="350" w:hanging="738"/>
        <w:rPr>
          <w:szCs w:val="21"/>
        </w:rPr>
      </w:pPr>
      <w:r>
        <w:rPr>
          <w:b/>
          <w:szCs w:val="21"/>
        </w:rPr>
        <w:t>注：</w:t>
      </w:r>
      <w:r>
        <w:rPr>
          <w:szCs w:val="21"/>
        </w:rPr>
        <w:t xml:space="preserve">1 </w:t>
      </w:r>
      <w:r>
        <w:rPr>
          <w:szCs w:val="21"/>
        </w:rPr>
        <w:t>对承受吊车荷载但不需做疲劳验算</w:t>
      </w:r>
      <w:proofErr w:type="gramStart"/>
      <w:r>
        <w:rPr>
          <w:szCs w:val="21"/>
        </w:rPr>
        <w:t>的受弯构件</w:t>
      </w:r>
      <w:proofErr w:type="gramEnd"/>
      <w:r>
        <w:rPr>
          <w:szCs w:val="21"/>
        </w:rPr>
        <w:t>，可将计算求得的最大裂缝宽度乘以系数</w:t>
      </w:r>
      <w:r>
        <w:rPr>
          <w:szCs w:val="21"/>
        </w:rPr>
        <w:t>0.85</w:t>
      </w:r>
      <w:r>
        <w:rPr>
          <w:szCs w:val="21"/>
        </w:rPr>
        <w:t>；</w:t>
      </w:r>
    </w:p>
    <w:p w14:paraId="46DEA5FB" w14:textId="77777777" w:rsidR="00BC1565" w:rsidRDefault="007F20D8">
      <w:pPr>
        <w:spacing w:line="440" w:lineRule="exact"/>
        <w:ind w:leftChars="200" w:left="630" w:hangingChars="100" w:hanging="210"/>
        <w:rPr>
          <w:szCs w:val="21"/>
        </w:rPr>
      </w:pPr>
      <w:r>
        <w:rPr>
          <w:szCs w:val="21"/>
        </w:rPr>
        <w:t xml:space="preserve">2 </w:t>
      </w:r>
      <w:r>
        <w:rPr>
          <w:szCs w:val="21"/>
        </w:rPr>
        <w:t>对按《混凝土结构设计规范》</w:t>
      </w:r>
      <w:r>
        <w:rPr>
          <w:szCs w:val="21"/>
        </w:rPr>
        <w:t>GB50010</w:t>
      </w:r>
      <w:r>
        <w:rPr>
          <w:rFonts w:hint="eastAsia"/>
          <w:szCs w:val="21"/>
        </w:rPr>
        <w:t>第</w:t>
      </w:r>
      <w:r>
        <w:rPr>
          <w:rFonts w:hint="eastAsia"/>
          <w:szCs w:val="21"/>
        </w:rPr>
        <w:t>9.2.15</w:t>
      </w:r>
      <w:r>
        <w:rPr>
          <w:rFonts w:hint="eastAsia"/>
          <w:szCs w:val="21"/>
        </w:rPr>
        <w:t>条</w:t>
      </w:r>
      <w:r>
        <w:rPr>
          <w:szCs w:val="21"/>
        </w:rPr>
        <w:t>配置表层钢筋网片的梁，按公式（</w:t>
      </w:r>
      <w:r>
        <w:rPr>
          <w:szCs w:val="21"/>
        </w:rPr>
        <w:t>5.1.</w:t>
      </w:r>
      <w:r>
        <w:rPr>
          <w:rFonts w:hint="eastAsia"/>
          <w:szCs w:val="21"/>
        </w:rPr>
        <w:t>5</w:t>
      </w:r>
      <w:r>
        <w:rPr>
          <w:szCs w:val="21"/>
        </w:rPr>
        <w:t>-1</w:t>
      </w:r>
      <w:r>
        <w:rPr>
          <w:szCs w:val="21"/>
        </w:rPr>
        <w:t>）计算的最大裂缝宽度可适当折减，</w:t>
      </w:r>
      <w:proofErr w:type="gramStart"/>
      <w:r>
        <w:rPr>
          <w:szCs w:val="21"/>
        </w:rPr>
        <w:t>折减系数</w:t>
      </w:r>
      <w:proofErr w:type="gramEnd"/>
      <w:r>
        <w:rPr>
          <w:szCs w:val="21"/>
        </w:rPr>
        <w:t>可取</w:t>
      </w:r>
      <w:r>
        <w:rPr>
          <w:szCs w:val="21"/>
        </w:rPr>
        <w:t>0.7</w:t>
      </w:r>
      <w:r>
        <w:rPr>
          <w:szCs w:val="21"/>
        </w:rPr>
        <w:t>；</w:t>
      </w:r>
    </w:p>
    <w:p w14:paraId="6692683F" w14:textId="77777777" w:rsidR="00BC1565" w:rsidRDefault="007F20D8">
      <w:pPr>
        <w:spacing w:line="440" w:lineRule="exact"/>
        <w:rPr>
          <w:szCs w:val="21"/>
        </w:rPr>
      </w:pPr>
      <w:r>
        <w:rPr>
          <w:szCs w:val="21"/>
        </w:rPr>
        <w:t xml:space="preserve">    3 </w:t>
      </w:r>
      <w:r>
        <w:rPr>
          <w:szCs w:val="21"/>
        </w:rPr>
        <w:t>对</w:t>
      </w:r>
      <w:r>
        <w:rPr>
          <w:position w:val="-6"/>
          <w:szCs w:val="21"/>
        </w:rPr>
        <w:object w:dxaOrig="847" w:dyaOrig="248" w14:anchorId="1F03A533">
          <v:shape id="_x0000_i1073" type="#_x0000_t75" style="width:42.2pt;height:12.4pt" o:ole="">
            <v:imagedata r:id="rId92" o:title=""/>
          </v:shape>
          <o:OLEObject Type="Embed" ProgID="Equation.DSMT4" ShapeID="_x0000_i1073" DrawAspect="Content" ObjectID="_1725804084" r:id="rId93"/>
        </w:object>
      </w:r>
      <w:r>
        <w:rPr>
          <w:szCs w:val="21"/>
        </w:rPr>
        <w:t>的偏心受压构件，可不验算裂缝宽度；</w:t>
      </w:r>
    </w:p>
    <w:p w14:paraId="19B61F77" w14:textId="1AF0F800" w:rsidR="00BC1565" w:rsidRDefault="007F20D8">
      <w:pPr>
        <w:spacing w:line="440" w:lineRule="exact"/>
        <w:ind w:firstLine="420"/>
        <w:rPr>
          <w:szCs w:val="21"/>
        </w:rPr>
      </w:pPr>
      <w:r>
        <w:rPr>
          <w:szCs w:val="21"/>
        </w:rPr>
        <w:t xml:space="preserve">4 </w:t>
      </w:r>
      <w:r>
        <w:rPr>
          <w:szCs w:val="21"/>
        </w:rPr>
        <w:t>设计</w:t>
      </w:r>
      <w:r>
        <w:rPr>
          <w:rFonts w:hint="eastAsia"/>
          <w:szCs w:val="21"/>
        </w:rPr>
        <w:t>工作</w:t>
      </w:r>
      <w:r>
        <w:rPr>
          <w:szCs w:val="21"/>
        </w:rPr>
        <w:t>年限为</w:t>
      </w:r>
      <w:r>
        <w:rPr>
          <w:szCs w:val="21"/>
        </w:rPr>
        <w:t>50</w:t>
      </w:r>
      <w:r>
        <w:rPr>
          <w:szCs w:val="21"/>
        </w:rPr>
        <w:t>年且处于二</w:t>
      </w:r>
      <w:r>
        <w:rPr>
          <w:szCs w:val="21"/>
        </w:rPr>
        <w:t>a</w:t>
      </w:r>
      <w:r>
        <w:rPr>
          <w:szCs w:val="21"/>
        </w:rPr>
        <w:t>类环境下的配置</w:t>
      </w:r>
      <w:r w:rsidR="00525205" w:rsidRPr="00525205">
        <w:rPr>
          <w:rFonts w:hint="eastAsia"/>
          <w:szCs w:val="21"/>
        </w:rPr>
        <w:t>635MPa</w:t>
      </w:r>
      <w:r w:rsidR="00525205" w:rsidRPr="00525205">
        <w:rPr>
          <w:rFonts w:hint="eastAsia"/>
          <w:szCs w:val="21"/>
        </w:rPr>
        <w:t>级热轧带肋高强钢筋</w:t>
      </w:r>
      <w:r>
        <w:rPr>
          <w:szCs w:val="21"/>
        </w:rPr>
        <w:t>地下室底板</w:t>
      </w:r>
      <w:r>
        <w:rPr>
          <w:rFonts w:hint="eastAsia"/>
          <w:szCs w:val="21"/>
        </w:rPr>
        <w:t>及侧板</w:t>
      </w:r>
      <w:r>
        <w:rPr>
          <w:szCs w:val="21"/>
        </w:rPr>
        <w:t>，当保护层厚度不小于</w:t>
      </w:r>
      <w:r>
        <w:rPr>
          <w:szCs w:val="21"/>
        </w:rPr>
        <w:t>50mm</w:t>
      </w:r>
      <w:r>
        <w:rPr>
          <w:szCs w:val="21"/>
        </w:rPr>
        <w:t>时，其最大裂缝宽度计算值可适当折减，</w:t>
      </w:r>
      <w:proofErr w:type="gramStart"/>
      <w:r>
        <w:rPr>
          <w:szCs w:val="21"/>
        </w:rPr>
        <w:t>折减系数</w:t>
      </w:r>
      <w:proofErr w:type="gramEnd"/>
      <w:r>
        <w:rPr>
          <w:szCs w:val="21"/>
        </w:rPr>
        <w:t>可取</w:t>
      </w:r>
      <w:r>
        <w:rPr>
          <w:szCs w:val="21"/>
        </w:rPr>
        <w:t>0.7</w:t>
      </w:r>
      <w:r>
        <w:rPr>
          <w:szCs w:val="21"/>
        </w:rPr>
        <w:t>，但不得与本条注</w:t>
      </w:r>
      <w:r>
        <w:rPr>
          <w:szCs w:val="21"/>
        </w:rPr>
        <w:t>2</w:t>
      </w:r>
      <w:r>
        <w:rPr>
          <w:szCs w:val="21"/>
        </w:rPr>
        <w:t>同时考虑。</w:t>
      </w:r>
    </w:p>
    <w:p w14:paraId="7AE1E541" w14:textId="77777777" w:rsidR="00BC1565" w:rsidRDefault="00BC1565">
      <w:pPr>
        <w:spacing w:line="440" w:lineRule="exact"/>
        <w:ind w:firstLine="420"/>
        <w:rPr>
          <w:szCs w:val="21"/>
        </w:rPr>
      </w:pPr>
    </w:p>
    <w:p w14:paraId="4724E453" w14:textId="77777777" w:rsidR="00BC1565" w:rsidRDefault="007F20D8">
      <w:pPr>
        <w:spacing w:beforeLines="50" w:before="156" w:afterLines="50" w:after="156" w:line="440" w:lineRule="exact"/>
        <w:jc w:val="center"/>
        <w:rPr>
          <w:b/>
          <w:szCs w:val="21"/>
        </w:rPr>
      </w:pPr>
      <w:r>
        <w:rPr>
          <w:b/>
          <w:szCs w:val="21"/>
        </w:rPr>
        <w:t>表</w:t>
      </w:r>
      <w:r>
        <w:rPr>
          <w:b/>
          <w:szCs w:val="21"/>
        </w:rPr>
        <w:t xml:space="preserve"> 5.1.</w:t>
      </w:r>
      <w:r>
        <w:rPr>
          <w:rFonts w:hint="eastAsia"/>
          <w:b/>
          <w:szCs w:val="21"/>
        </w:rPr>
        <w:t>5</w:t>
      </w:r>
      <w:r>
        <w:rPr>
          <w:b/>
          <w:szCs w:val="21"/>
        </w:rPr>
        <w:t xml:space="preserve">-1  </w:t>
      </w:r>
      <w:r>
        <w:rPr>
          <w:b/>
          <w:szCs w:val="21"/>
        </w:rPr>
        <w:t>构件受力特征系数</w:t>
      </w:r>
    </w:p>
    <w:tbl>
      <w:tblPr>
        <w:tblW w:w="5465"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661"/>
        <w:gridCol w:w="2277"/>
      </w:tblGrid>
      <w:tr w:rsidR="00BC1565" w14:paraId="5746BB56" w14:textId="77777777">
        <w:trPr>
          <w:trHeight w:val="171"/>
        </w:trPr>
        <w:tc>
          <w:tcPr>
            <w:tcW w:w="1527" w:type="dxa"/>
            <w:vMerge w:val="restart"/>
            <w:vAlign w:val="center"/>
          </w:tcPr>
          <w:p w14:paraId="6D582BC7" w14:textId="77777777" w:rsidR="00BC1565" w:rsidRDefault="007F20D8">
            <w:pPr>
              <w:spacing w:line="440" w:lineRule="exact"/>
              <w:jc w:val="center"/>
              <w:rPr>
                <w:sz w:val="18"/>
                <w:szCs w:val="18"/>
              </w:rPr>
            </w:pPr>
            <w:r>
              <w:rPr>
                <w:sz w:val="18"/>
                <w:szCs w:val="18"/>
              </w:rPr>
              <w:t>类型</w:t>
            </w:r>
          </w:p>
        </w:tc>
        <w:tc>
          <w:tcPr>
            <w:tcW w:w="3938" w:type="dxa"/>
            <w:gridSpan w:val="2"/>
            <w:vAlign w:val="center"/>
          </w:tcPr>
          <w:p w14:paraId="6A945326" w14:textId="77777777" w:rsidR="00BC1565" w:rsidRDefault="007F20D8">
            <w:pPr>
              <w:spacing w:line="440" w:lineRule="exact"/>
              <w:jc w:val="center"/>
              <w:rPr>
                <w:sz w:val="18"/>
                <w:szCs w:val="18"/>
              </w:rPr>
            </w:pPr>
            <w:r>
              <w:rPr>
                <w:sz w:val="18"/>
                <w:szCs w:val="18"/>
              </w:rPr>
              <w:object w:dxaOrig="326" w:dyaOrig="376" w14:anchorId="69E54913">
                <v:shape id="_x0000_i1074" type="#_x0000_t75" style="width:16.15pt;height:18.6pt" o:ole="">
                  <v:imagedata r:id="rId94" o:title=""/>
                </v:shape>
                <o:OLEObject Type="Embed" ProgID="Equation.DSMT4" ShapeID="_x0000_i1074" DrawAspect="Content" ObjectID="_1725804085" r:id="rId95"/>
              </w:object>
            </w:r>
          </w:p>
        </w:tc>
      </w:tr>
      <w:tr w:rsidR="00BC1565" w14:paraId="72EE2135" w14:textId="77777777">
        <w:tc>
          <w:tcPr>
            <w:tcW w:w="1527" w:type="dxa"/>
            <w:vMerge/>
            <w:vAlign w:val="center"/>
          </w:tcPr>
          <w:p w14:paraId="4F8DA69C" w14:textId="77777777" w:rsidR="00BC1565" w:rsidRDefault="00BC1565">
            <w:pPr>
              <w:spacing w:line="440" w:lineRule="exact"/>
              <w:jc w:val="center"/>
              <w:rPr>
                <w:sz w:val="18"/>
                <w:szCs w:val="18"/>
              </w:rPr>
            </w:pPr>
          </w:p>
        </w:tc>
        <w:tc>
          <w:tcPr>
            <w:tcW w:w="1661" w:type="dxa"/>
            <w:vAlign w:val="center"/>
          </w:tcPr>
          <w:p w14:paraId="083D9CBF" w14:textId="77777777" w:rsidR="00BC1565" w:rsidRDefault="007F20D8">
            <w:pPr>
              <w:spacing w:line="440" w:lineRule="exact"/>
              <w:jc w:val="center"/>
              <w:rPr>
                <w:sz w:val="18"/>
                <w:szCs w:val="18"/>
              </w:rPr>
            </w:pPr>
            <w:r>
              <w:rPr>
                <w:sz w:val="18"/>
                <w:szCs w:val="18"/>
              </w:rPr>
              <w:t>钢筋混凝土构件</w:t>
            </w:r>
          </w:p>
        </w:tc>
        <w:tc>
          <w:tcPr>
            <w:tcW w:w="2277" w:type="dxa"/>
            <w:vAlign w:val="center"/>
          </w:tcPr>
          <w:p w14:paraId="3EB2F858" w14:textId="77777777" w:rsidR="00BC1565" w:rsidRDefault="007F20D8">
            <w:pPr>
              <w:spacing w:line="440" w:lineRule="exact"/>
              <w:jc w:val="center"/>
              <w:rPr>
                <w:sz w:val="18"/>
                <w:szCs w:val="18"/>
              </w:rPr>
            </w:pPr>
            <w:r>
              <w:rPr>
                <w:sz w:val="18"/>
                <w:szCs w:val="18"/>
              </w:rPr>
              <w:t>预应力混凝土构件</w:t>
            </w:r>
          </w:p>
        </w:tc>
      </w:tr>
      <w:tr w:rsidR="00BC1565" w14:paraId="753E4A85" w14:textId="77777777">
        <w:tc>
          <w:tcPr>
            <w:tcW w:w="1527" w:type="dxa"/>
            <w:vAlign w:val="center"/>
          </w:tcPr>
          <w:p w14:paraId="347CD4E8" w14:textId="77777777" w:rsidR="00BC1565" w:rsidRDefault="007F20D8">
            <w:pPr>
              <w:spacing w:line="440" w:lineRule="exact"/>
              <w:jc w:val="center"/>
              <w:rPr>
                <w:sz w:val="18"/>
                <w:szCs w:val="18"/>
              </w:rPr>
            </w:pPr>
            <w:r>
              <w:rPr>
                <w:sz w:val="18"/>
                <w:szCs w:val="18"/>
              </w:rPr>
              <w:t>受弯、偏心受压</w:t>
            </w:r>
          </w:p>
        </w:tc>
        <w:tc>
          <w:tcPr>
            <w:tcW w:w="1661" w:type="dxa"/>
            <w:vAlign w:val="center"/>
          </w:tcPr>
          <w:p w14:paraId="34009C6D" w14:textId="77777777" w:rsidR="00BC1565" w:rsidRDefault="007F20D8">
            <w:pPr>
              <w:spacing w:line="440" w:lineRule="exact"/>
              <w:jc w:val="center"/>
              <w:rPr>
                <w:sz w:val="18"/>
                <w:szCs w:val="18"/>
              </w:rPr>
            </w:pPr>
            <w:r>
              <w:rPr>
                <w:sz w:val="18"/>
                <w:szCs w:val="18"/>
              </w:rPr>
              <w:t>1.9</w:t>
            </w:r>
          </w:p>
        </w:tc>
        <w:tc>
          <w:tcPr>
            <w:tcW w:w="2277" w:type="dxa"/>
            <w:vAlign w:val="center"/>
          </w:tcPr>
          <w:p w14:paraId="167DDAC4" w14:textId="77777777" w:rsidR="00BC1565" w:rsidRDefault="007F20D8">
            <w:pPr>
              <w:spacing w:line="440" w:lineRule="exact"/>
              <w:jc w:val="center"/>
              <w:rPr>
                <w:sz w:val="18"/>
                <w:szCs w:val="18"/>
              </w:rPr>
            </w:pPr>
            <w:r>
              <w:rPr>
                <w:sz w:val="18"/>
                <w:szCs w:val="18"/>
              </w:rPr>
              <w:t>1.5</w:t>
            </w:r>
          </w:p>
        </w:tc>
      </w:tr>
      <w:tr w:rsidR="00BC1565" w14:paraId="2790E168" w14:textId="77777777">
        <w:tc>
          <w:tcPr>
            <w:tcW w:w="1527" w:type="dxa"/>
            <w:vAlign w:val="center"/>
          </w:tcPr>
          <w:p w14:paraId="71BDCECB" w14:textId="77777777" w:rsidR="00BC1565" w:rsidRDefault="007F20D8">
            <w:pPr>
              <w:spacing w:line="440" w:lineRule="exact"/>
              <w:jc w:val="center"/>
              <w:rPr>
                <w:sz w:val="18"/>
                <w:szCs w:val="18"/>
              </w:rPr>
            </w:pPr>
            <w:r>
              <w:rPr>
                <w:sz w:val="18"/>
                <w:szCs w:val="18"/>
              </w:rPr>
              <w:t>偏心受拉</w:t>
            </w:r>
          </w:p>
        </w:tc>
        <w:tc>
          <w:tcPr>
            <w:tcW w:w="1661" w:type="dxa"/>
            <w:vAlign w:val="center"/>
          </w:tcPr>
          <w:p w14:paraId="19B332F7" w14:textId="77777777" w:rsidR="00BC1565" w:rsidRDefault="007F20D8">
            <w:pPr>
              <w:spacing w:line="440" w:lineRule="exact"/>
              <w:jc w:val="center"/>
              <w:rPr>
                <w:sz w:val="18"/>
                <w:szCs w:val="18"/>
              </w:rPr>
            </w:pPr>
            <w:r>
              <w:rPr>
                <w:sz w:val="18"/>
                <w:szCs w:val="18"/>
              </w:rPr>
              <w:t>2.4</w:t>
            </w:r>
          </w:p>
        </w:tc>
        <w:tc>
          <w:tcPr>
            <w:tcW w:w="2277" w:type="dxa"/>
            <w:vAlign w:val="center"/>
          </w:tcPr>
          <w:p w14:paraId="0AB6F2E5" w14:textId="77777777" w:rsidR="00BC1565" w:rsidRDefault="007F20D8">
            <w:pPr>
              <w:spacing w:line="440" w:lineRule="exact"/>
              <w:jc w:val="center"/>
              <w:rPr>
                <w:sz w:val="18"/>
                <w:szCs w:val="18"/>
              </w:rPr>
            </w:pPr>
            <w:r>
              <w:rPr>
                <w:sz w:val="18"/>
                <w:szCs w:val="18"/>
              </w:rPr>
              <w:t>-</w:t>
            </w:r>
          </w:p>
        </w:tc>
      </w:tr>
      <w:tr w:rsidR="00BC1565" w14:paraId="5B590CFD" w14:textId="77777777">
        <w:tc>
          <w:tcPr>
            <w:tcW w:w="1527" w:type="dxa"/>
            <w:vAlign w:val="center"/>
          </w:tcPr>
          <w:p w14:paraId="7C241EAE" w14:textId="77777777" w:rsidR="00BC1565" w:rsidRDefault="007F20D8">
            <w:pPr>
              <w:spacing w:line="440" w:lineRule="exact"/>
              <w:jc w:val="center"/>
              <w:rPr>
                <w:sz w:val="18"/>
                <w:szCs w:val="18"/>
              </w:rPr>
            </w:pPr>
            <w:r>
              <w:rPr>
                <w:sz w:val="18"/>
                <w:szCs w:val="18"/>
              </w:rPr>
              <w:t>轴心受拉</w:t>
            </w:r>
          </w:p>
        </w:tc>
        <w:tc>
          <w:tcPr>
            <w:tcW w:w="1661" w:type="dxa"/>
            <w:vAlign w:val="center"/>
          </w:tcPr>
          <w:p w14:paraId="10B9F97E" w14:textId="77777777" w:rsidR="00BC1565" w:rsidRDefault="007F20D8">
            <w:pPr>
              <w:spacing w:line="440" w:lineRule="exact"/>
              <w:jc w:val="center"/>
              <w:rPr>
                <w:sz w:val="18"/>
                <w:szCs w:val="18"/>
              </w:rPr>
            </w:pPr>
            <w:r>
              <w:rPr>
                <w:sz w:val="18"/>
                <w:szCs w:val="18"/>
              </w:rPr>
              <w:t>2.7</w:t>
            </w:r>
          </w:p>
        </w:tc>
        <w:tc>
          <w:tcPr>
            <w:tcW w:w="2277" w:type="dxa"/>
            <w:vAlign w:val="center"/>
          </w:tcPr>
          <w:p w14:paraId="49A5090D" w14:textId="77777777" w:rsidR="00BC1565" w:rsidRDefault="007F20D8">
            <w:pPr>
              <w:spacing w:line="440" w:lineRule="exact"/>
              <w:jc w:val="center"/>
              <w:rPr>
                <w:sz w:val="18"/>
                <w:szCs w:val="18"/>
              </w:rPr>
            </w:pPr>
            <w:r>
              <w:rPr>
                <w:sz w:val="18"/>
                <w:szCs w:val="18"/>
              </w:rPr>
              <w:t>2.2</w:t>
            </w:r>
          </w:p>
        </w:tc>
      </w:tr>
    </w:tbl>
    <w:p w14:paraId="02543AE1" w14:textId="77777777" w:rsidR="00BC1565" w:rsidRDefault="007F20D8">
      <w:pPr>
        <w:spacing w:beforeLines="50" w:before="156" w:afterLines="50" w:after="156" w:line="440" w:lineRule="exact"/>
        <w:jc w:val="center"/>
        <w:rPr>
          <w:b/>
          <w:szCs w:val="21"/>
        </w:rPr>
      </w:pPr>
      <w:r>
        <w:rPr>
          <w:b/>
          <w:szCs w:val="21"/>
        </w:rPr>
        <w:lastRenderedPageBreak/>
        <w:t>表</w:t>
      </w:r>
      <w:r>
        <w:rPr>
          <w:b/>
          <w:szCs w:val="21"/>
        </w:rPr>
        <w:t>5.1.</w:t>
      </w:r>
      <w:r>
        <w:rPr>
          <w:rFonts w:hint="eastAsia"/>
          <w:b/>
          <w:szCs w:val="21"/>
        </w:rPr>
        <w:t>5</w:t>
      </w:r>
      <w:r>
        <w:rPr>
          <w:b/>
          <w:szCs w:val="21"/>
        </w:rPr>
        <w:t xml:space="preserve">-2  </w:t>
      </w:r>
      <w:r>
        <w:rPr>
          <w:b/>
          <w:szCs w:val="21"/>
        </w:rPr>
        <w:t>钢筋的相对粘结特性系数</w:t>
      </w:r>
    </w:p>
    <w:tbl>
      <w:tblPr>
        <w:tblW w:w="58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643"/>
        <w:gridCol w:w="582"/>
        <w:gridCol w:w="806"/>
        <w:gridCol w:w="643"/>
        <w:gridCol w:w="600"/>
        <w:gridCol w:w="771"/>
        <w:gridCol w:w="650"/>
      </w:tblGrid>
      <w:tr w:rsidR="00BC1565" w14:paraId="6F7BEB43" w14:textId="77777777">
        <w:tc>
          <w:tcPr>
            <w:tcW w:w="1125" w:type="dxa"/>
            <w:vMerge w:val="restart"/>
            <w:tcBorders>
              <w:tl2br w:val="single" w:sz="4" w:space="0" w:color="auto"/>
            </w:tcBorders>
            <w:vAlign w:val="center"/>
          </w:tcPr>
          <w:p w14:paraId="74636B9A" w14:textId="77777777" w:rsidR="00BC1565" w:rsidRDefault="007F20D8">
            <w:pPr>
              <w:spacing w:line="440" w:lineRule="exact"/>
              <w:jc w:val="center"/>
              <w:rPr>
                <w:sz w:val="18"/>
                <w:szCs w:val="18"/>
              </w:rPr>
            </w:pPr>
            <w:r>
              <w:rPr>
                <w:rFonts w:hint="eastAsia"/>
                <w:sz w:val="18"/>
                <w:szCs w:val="18"/>
              </w:rPr>
              <w:t xml:space="preserve"> </w:t>
            </w:r>
            <w:r>
              <w:rPr>
                <w:sz w:val="18"/>
                <w:szCs w:val="18"/>
              </w:rPr>
              <w:t>钢筋</w:t>
            </w:r>
          </w:p>
          <w:p w14:paraId="2523F70C" w14:textId="77777777" w:rsidR="00BC1565" w:rsidRDefault="007F20D8">
            <w:pPr>
              <w:spacing w:line="440" w:lineRule="exact"/>
              <w:jc w:val="center"/>
              <w:rPr>
                <w:sz w:val="18"/>
                <w:szCs w:val="18"/>
              </w:rPr>
            </w:pPr>
            <w:r>
              <w:rPr>
                <w:rFonts w:hint="eastAsia"/>
                <w:sz w:val="18"/>
                <w:szCs w:val="18"/>
              </w:rPr>
              <w:t xml:space="preserve">    </w:t>
            </w:r>
            <w:r>
              <w:rPr>
                <w:sz w:val="18"/>
                <w:szCs w:val="18"/>
              </w:rPr>
              <w:t>类别</w:t>
            </w:r>
          </w:p>
          <w:p w14:paraId="6FC95AC1" w14:textId="77777777" w:rsidR="00BC1565" w:rsidRDefault="007F20D8">
            <w:pPr>
              <w:spacing w:line="440" w:lineRule="exact"/>
              <w:rPr>
                <w:sz w:val="18"/>
                <w:szCs w:val="18"/>
              </w:rPr>
            </w:pPr>
            <w:r>
              <w:rPr>
                <w:sz w:val="18"/>
                <w:szCs w:val="18"/>
              </w:rPr>
              <w:t>粘结</w:t>
            </w:r>
          </w:p>
          <w:p w14:paraId="1AAB7E53" w14:textId="77777777" w:rsidR="00BC1565" w:rsidRDefault="007F20D8">
            <w:pPr>
              <w:spacing w:line="440" w:lineRule="exact"/>
              <w:rPr>
                <w:sz w:val="18"/>
                <w:szCs w:val="18"/>
              </w:rPr>
            </w:pPr>
            <w:r>
              <w:rPr>
                <w:sz w:val="18"/>
                <w:szCs w:val="18"/>
              </w:rPr>
              <w:t>特性系数</w:t>
            </w:r>
          </w:p>
        </w:tc>
        <w:tc>
          <w:tcPr>
            <w:tcW w:w="643" w:type="dxa"/>
            <w:vAlign w:val="center"/>
          </w:tcPr>
          <w:p w14:paraId="4019F252" w14:textId="77777777" w:rsidR="00BC1565" w:rsidRDefault="007F20D8">
            <w:pPr>
              <w:spacing w:line="440" w:lineRule="exact"/>
              <w:jc w:val="center"/>
              <w:rPr>
                <w:sz w:val="18"/>
                <w:szCs w:val="18"/>
              </w:rPr>
            </w:pPr>
            <w:r>
              <w:rPr>
                <w:sz w:val="18"/>
                <w:szCs w:val="18"/>
              </w:rPr>
              <w:t>钢筋</w:t>
            </w:r>
          </w:p>
        </w:tc>
        <w:tc>
          <w:tcPr>
            <w:tcW w:w="2031" w:type="dxa"/>
            <w:gridSpan w:val="3"/>
            <w:vAlign w:val="center"/>
          </w:tcPr>
          <w:p w14:paraId="3E720829" w14:textId="77777777" w:rsidR="00BC1565" w:rsidRDefault="007F20D8">
            <w:pPr>
              <w:spacing w:line="440" w:lineRule="exact"/>
              <w:jc w:val="center"/>
              <w:rPr>
                <w:sz w:val="18"/>
                <w:szCs w:val="18"/>
              </w:rPr>
            </w:pPr>
            <w:r>
              <w:rPr>
                <w:sz w:val="18"/>
                <w:szCs w:val="18"/>
              </w:rPr>
              <w:t>先张法预应力筋</w:t>
            </w:r>
          </w:p>
        </w:tc>
        <w:tc>
          <w:tcPr>
            <w:tcW w:w="2021" w:type="dxa"/>
            <w:gridSpan w:val="3"/>
            <w:vAlign w:val="center"/>
          </w:tcPr>
          <w:p w14:paraId="37AFD49A" w14:textId="77777777" w:rsidR="00BC1565" w:rsidRDefault="007F20D8">
            <w:pPr>
              <w:spacing w:line="440" w:lineRule="exact"/>
              <w:jc w:val="center"/>
              <w:rPr>
                <w:sz w:val="18"/>
                <w:szCs w:val="18"/>
              </w:rPr>
            </w:pPr>
            <w:r>
              <w:rPr>
                <w:sz w:val="18"/>
                <w:szCs w:val="18"/>
              </w:rPr>
              <w:t>后张法预应力筋</w:t>
            </w:r>
          </w:p>
        </w:tc>
      </w:tr>
      <w:tr w:rsidR="00BC1565" w14:paraId="43726FFA" w14:textId="77777777">
        <w:tc>
          <w:tcPr>
            <w:tcW w:w="1125" w:type="dxa"/>
            <w:vMerge/>
            <w:vAlign w:val="center"/>
          </w:tcPr>
          <w:p w14:paraId="7FFD68F0" w14:textId="77777777" w:rsidR="00BC1565" w:rsidRDefault="00BC1565">
            <w:pPr>
              <w:spacing w:line="440" w:lineRule="exact"/>
              <w:jc w:val="center"/>
              <w:rPr>
                <w:sz w:val="18"/>
                <w:szCs w:val="18"/>
              </w:rPr>
            </w:pPr>
          </w:p>
        </w:tc>
        <w:tc>
          <w:tcPr>
            <w:tcW w:w="643" w:type="dxa"/>
            <w:vAlign w:val="center"/>
          </w:tcPr>
          <w:p w14:paraId="37AFCC47" w14:textId="77777777" w:rsidR="00BC1565" w:rsidRDefault="007F20D8">
            <w:pPr>
              <w:spacing w:line="440" w:lineRule="exact"/>
              <w:jc w:val="center"/>
              <w:rPr>
                <w:sz w:val="18"/>
                <w:szCs w:val="18"/>
              </w:rPr>
            </w:pPr>
            <w:r>
              <w:rPr>
                <w:sz w:val="18"/>
                <w:szCs w:val="18"/>
              </w:rPr>
              <w:t>带肋</w:t>
            </w:r>
          </w:p>
          <w:p w14:paraId="6E3C9AD4" w14:textId="77777777" w:rsidR="00BC1565" w:rsidRDefault="007F20D8">
            <w:pPr>
              <w:spacing w:line="440" w:lineRule="exact"/>
              <w:jc w:val="center"/>
              <w:rPr>
                <w:sz w:val="18"/>
                <w:szCs w:val="18"/>
              </w:rPr>
            </w:pPr>
            <w:r>
              <w:rPr>
                <w:sz w:val="18"/>
                <w:szCs w:val="18"/>
              </w:rPr>
              <w:t>钢筋</w:t>
            </w:r>
          </w:p>
        </w:tc>
        <w:tc>
          <w:tcPr>
            <w:tcW w:w="582" w:type="dxa"/>
            <w:vAlign w:val="center"/>
          </w:tcPr>
          <w:p w14:paraId="260CAB75" w14:textId="77777777" w:rsidR="00BC1565" w:rsidRDefault="007F20D8">
            <w:pPr>
              <w:spacing w:line="440" w:lineRule="exact"/>
              <w:jc w:val="center"/>
              <w:rPr>
                <w:sz w:val="18"/>
                <w:szCs w:val="18"/>
              </w:rPr>
            </w:pPr>
            <w:r>
              <w:rPr>
                <w:sz w:val="18"/>
                <w:szCs w:val="18"/>
              </w:rPr>
              <w:t>带肋</w:t>
            </w:r>
          </w:p>
          <w:p w14:paraId="4F1A6578" w14:textId="77777777" w:rsidR="00BC1565" w:rsidRDefault="007F20D8">
            <w:pPr>
              <w:spacing w:line="440" w:lineRule="exact"/>
              <w:jc w:val="center"/>
              <w:rPr>
                <w:sz w:val="18"/>
                <w:szCs w:val="18"/>
              </w:rPr>
            </w:pPr>
            <w:r>
              <w:rPr>
                <w:sz w:val="18"/>
                <w:szCs w:val="18"/>
              </w:rPr>
              <w:t>钢筋</w:t>
            </w:r>
          </w:p>
        </w:tc>
        <w:tc>
          <w:tcPr>
            <w:tcW w:w="806" w:type="dxa"/>
            <w:vAlign w:val="center"/>
          </w:tcPr>
          <w:p w14:paraId="42B38EC0" w14:textId="77777777" w:rsidR="00BC1565" w:rsidRDefault="007F20D8">
            <w:pPr>
              <w:spacing w:line="440" w:lineRule="exact"/>
              <w:jc w:val="center"/>
              <w:rPr>
                <w:sz w:val="18"/>
                <w:szCs w:val="18"/>
              </w:rPr>
            </w:pPr>
            <w:r>
              <w:rPr>
                <w:sz w:val="18"/>
                <w:szCs w:val="18"/>
              </w:rPr>
              <w:t>螺旋</w:t>
            </w:r>
            <w:proofErr w:type="gramStart"/>
            <w:r>
              <w:rPr>
                <w:sz w:val="18"/>
                <w:szCs w:val="18"/>
              </w:rPr>
              <w:t>肋</w:t>
            </w:r>
            <w:proofErr w:type="gramEnd"/>
            <w:r>
              <w:rPr>
                <w:sz w:val="18"/>
                <w:szCs w:val="18"/>
              </w:rPr>
              <w:t>钢丝</w:t>
            </w:r>
          </w:p>
        </w:tc>
        <w:tc>
          <w:tcPr>
            <w:tcW w:w="643" w:type="dxa"/>
            <w:vAlign w:val="center"/>
          </w:tcPr>
          <w:p w14:paraId="7D7833A3" w14:textId="77777777" w:rsidR="00BC1565" w:rsidRDefault="007F20D8">
            <w:pPr>
              <w:spacing w:line="440" w:lineRule="exact"/>
              <w:jc w:val="center"/>
              <w:rPr>
                <w:sz w:val="18"/>
                <w:szCs w:val="18"/>
              </w:rPr>
            </w:pPr>
            <w:r>
              <w:rPr>
                <w:sz w:val="18"/>
                <w:szCs w:val="18"/>
              </w:rPr>
              <w:t>钢绞线</w:t>
            </w:r>
          </w:p>
        </w:tc>
        <w:tc>
          <w:tcPr>
            <w:tcW w:w="600" w:type="dxa"/>
            <w:vAlign w:val="center"/>
          </w:tcPr>
          <w:p w14:paraId="0761F6E5" w14:textId="77777777" w:rsidR="00BC1565" w:rsidRDefault="007F20D8">
            <w:pPr>
              <w:spacing w:line="440" w:lineRule="exact"/>
              <w:jc w:val="center"/>
              <w:rPr>
                <w:sz w:val="18"/>
                <w:szCs w:val="18"/>
              </w:rPr>
            </w:pPr>
            <w:r>
              <w:rPr>
                <w:sz w:val="18"/>
                <w:szCs w:val="18"/>
              </w:rPr>
              <w:t>带肋</w:t>
            </w:r>
          </w:p>
          <w:p w14:paraId="54495A46" w14:textId="77777777" w:rsidR="00BC1565" w:rsidRDefault="007F20D8">
            <w:pPr>
              <w:spacing w:line="440" w:lineRule="exact"/>
              <w:jc w:val="center"/>
              <w:rPr>
                <w:sz w:val="18"/>
                <w:szCs w:val="18"/>
              </w:rPr>
            </w:pPr>
            <w:r>
              <w:rPr>
                <w:sz w:val="18"/>
                <w:szCs w:val="18"/>
              </w:rPr>
              <w:t>钢筋</w:t>
            </w:r>
          </w:p>
        </w:tc>
        <w:tc>
          <w:tcPr>
            <w:tcW w:w="771" w:type="dxa"/>
            <w:vAlign w:val="center"/>
          </w:tcPr>
          <w:p w14:paraId="1D191A48" w14:textId="77777777" w:rsidR="00BC1565" w:rsidRDefault="007F20D8">
            <w:pPr>
              <w:spacing w:line="440" w:lineRule="exact"/>
              <w:jc w:val="center"/>
              <w:rPr>
                <w:sz w:val="18"/>
                <w:szCs w:val="18"/>
              </w:rPr>
            </w:pPr>
            <w:r>
              <w:rPr>
                <w:sz w:val="18"/>
                <w:szCs w:val="18"/>
              </w:rPr>
              <w:t>钢绞线</w:t>
            </w:r>
          </w:p>
        </w:tc>
        <w:tc>
          <w:tcPr>
            <w:tcW w:w="650" w:type="dxa"/>
            <w:vAlign w:val="center"/>
          </w:tcPr>
          <w:p w14:paraId="6711F061" w14:textId="77777777" w:rsidR="00BC1565" w:rsidRDefault="007F20D8">
            <w:pPr>
              <w:spacing w:line="440" w:lineRule="exact"/>
              <w:jc w:val="center"/>
              <w:rPr>
                <w:sz w:val="18"/>
                <w:szCs w:val="18"/>
              </w:rPr>
            </w:pPr>
            <w:r>
              <w:rPr>
                <w:sz w:val="18"/>
                <w:szCs w:val="18"/>
              </w:rPr>
              <w:t>光面</w:t>
            </w:r>
          </w:p>
          <w:p w14:paraId="363FAA3B" w14:textId="77777777" w:rsidR="00BC1565" w:rsidRDefault="007F20D8">
            <w:pPr>
              <w:spacing w:line="440" w:lineRule="exact"/>
              <w:jc w:val="center"/>
              <w:rPr>
                <w:sz w:val="18"/>
                <w:szCs w:val="18"/>
              </w:rPr>
            </w:pPr>
            <w:r>
              <w:rPr>
                <w:sz w:val="18"/>
                <w:szCs w:val="18"/>
              </w:rPr>
              <w:t>钢丝</w:t>
            </w:r>
          </w:p>
        </w:tc>
      </w:tr>
      <w:tr w:rsidR="00BC1565" w14:paraId="662D08EF" w14:textId="77777777">
        <w:tc>
          <w:tcPr>
            <w:tcW w:w="1125" w:type="dxa"/>
            <w:vAlign w:val="center"/>
          </w:tcPr>
          <w:p w14:paraId="183E9BCB" w14:textId="77777777" w:rsidR="00BC1565" w:rsidRDefault="007F20D8">
            <w:pPr>
              <w:spacing w:line="440" w:lineRule="exact"/>
              <w:jc w:val="center"/>
              <w:rPr>
                <w:sz w:val="18"/>
                <w:szCs w:val="18"/>
              </w:rPr>
            </w:pPr>
            <w:r>
              <w:rPr>
                <w:sz w:val="18"/>
                <w:szCs w:val="18"/>
              </w:rPr>
              <w:object w:dxaOrig="225" w:dyaOrig="376" w14:anchorId="1C315CE9">
                <v:shape id="_x0000_i1075" type="#_x0000_t75" style="width:11.15pt;height:18.6pt" o:ole="">
                  <v:imagedata r:id="rId96" o:title=""/>
                </v:shape>
                <o:OLEObject Type="Embed" ProgID="Equation.DSMT4" ShapeID="_x0000_i1075" DrawAspect="Content" ObjectID="_1725804086" r:id="rId97"/>
              </w:object>
            </w:r>
          </w:p>
        </w:tc>
        <w:tc>
          <w:tcPr>
            <w:tcW w:w="643" w:type="dxa"/>
            <w:vAlign w:val="center"/>
          </w:tcPr>
          <w:p w14:paraId="34EB89A6" w14:textId="77777777" w:rsidR="00BC1565" w:rsidRDefault="007F20D8">
            <w:pPr>
              <w:spacing w:line="440" w:lineRule="exact"/>
              <w:jc w:val="center"/>
              <w:rPr>
                <w:sz w:val="18"/>
                <w:szCs w:val="18"/>
              </w:rPr>
            </w:pPr>
            <w:r>
              <w:rPr>
                <w:sz w:val="18"/>
                <w:szCs w:val="18"/>
              </w:rPr>
              <w:t>1.0</w:t>
            </w:r>
          </w:p>
        </w:tc>
        <w:tc>
          <w:tcPr>
            <w:tcW w:w="582" w:type="dxa"/>
            <w:vAlign w:val="center"/>
          </w:tcPr>
          <w:p w14:paraId="4B0C630C" w14:textId="77777777" w:rsidR="00BC1565" w:rsidRDefault="007F20D8">
            <w:pPr>
              <w:spacing w:line="440" w:lineRule="exact"/>
              <w:jc w:val="center"/>
              <w:rPr>
                <w:sz w:val="18"/>
                <w:szCs w:val="18"/>
              </w:rPr>
            </w:pPr>
            <w:r>
              <w:rPr>
                <w:sz w:val="18"/>
                <w:szCs w:val="18"/>
              </w:rPr>
              <w:t>1.0</w:t>
            </w:r>
          </w:p>
        </w:tc>
        <w:tc>
          <w:tcPr>
            <w:tcW w:w="806" w:type="dxa"/>
            <w:vAlign w:val="center"/>
          </w:tcPr>
          <w:p w14:paraId="3540909D" w14:textId="77777777" w:rsidR="00BC1565" w:rsidRDefault="007F20D8">
            <w:pPr>
              <w:spacing w:line="440" w:lineRule="exact"/>
              <w:jc w:val="center"/>
              <w:rPr>
                <w:sz w:val="18"/>
                <w:szCs w:val="18"/>
              </w:rPr>
            </w:pPr>
            <w:r>
              <w:rPr>
                <w:sz w:val="18"/>
                <w:szCs w:val="18"/>
              </w:rPr>
              <w:t>0.8</w:t>
            </w:r>
          </w:p>
        </w:tc>
        <w:tc>
          <w:tcPr>
            <w:tcW w:w="643" w:type="dxa"/>
            <w:vAlign w:val="center"/>
          </w:tcPr>
          <w:p w14:paraId="08F894EE" w14:textId="77777777" w:rsidR="00BC1565" w:rsidRDefault="007F20D8">
            <w:pPr>
              <w:spacing w:line="440" w:lineRule="exact"/>
              <w:jc w:val="center"/>
              <w:rPr>
                <w:sz w:val="18"/>
                <w:szCs w:val="18"/>
              </w:rPr>
            </w:pPr>
            <w:r>
              <w:rPr>
                <w:sz w:val="18"/>
                <w:szCs w:val="18"/>
              </w:rPr>
              <w:t>0.6</w:t>
            </w:r>
          </w:p>
        </w:tc>
        <w:tc>
          <w:tcPr>
            <w:tcW w:w="600" w:type="dxa"/>
            <w:vAlign w:val="center"/>
          </w:tcPr>
          <w:p w14:paraId="43762349" w14:textId="77777777" w:rsidR="00BC1565" w:rsidRDefault="007F20D8">
            <w:pPr>
              <w:spacing w:line="440" w:lineRule="exact"/>
              <w:jc w:val="center"/>
              <w:rPr>
                <w:sz w:val="18"/>
                <w:szCs w:val="18"/>
              </w:rPr>
            </w:pPr>
            <w:r>
              <w:rPr>
                <w:sz w:val="18"/>
                <w:szCs w:val="18"/>
              </w:rPr>
              <w:t>0.8</w:t>
            </w:r>
          </w:p>
        </w:tc>
        <w:tc>
          <w:tcPr>
            <w:tcW w:w="771" w:type="dxa"/>
            <w:vAlign w:val="center"/>
          </w:tcPr>
          <w:p w14:paraId="26348389" w14:textId="77777777" w:rsidR="00BC1565" w:rsidRDefault="007F20D8">
            <w:pPr>
              <w:spacing w:line="440" w:lineRule="exact"/>
              <w:jc w:val="center"/>
              <w:rPr>
                <w:sz w:val="18"/>
                <w:szCs w:val="18"/>
              </w:rPr>
            </w:pPr>
            <w:r>
              <w:rPr>
                <w:sz w:val="18"/>
                <w:szCs w:val="18"/>
              </w:rPr>
              <w:t>0.5</w:t>
            </w:r>
          </w:p>
        </w:tc>
        <w:tc>
          <w:tcPr>
            <w:tcW w:w="650" w:type="dxa"/>
            <w:vAlign w:val="center"/>
          </w:tcPr>
          <w:p w14:paraId="47A6D458" w14:textId="77777777" w:rsidR="00BC1565" w:rsidRDefault="007F20D8">
            <w:pPr>
              <w:spacing w:line="440" w:lineRule="exact"/>
              <w:jc w:val="center"/>
              <w:rPr>
                <w:sz w:val="18"/>
                <w:szCs w:val="18"/>
              </w:rPr>
            </w:pPr>
            <w:r>
              <w:rPr>
                <w:sz w:val="18"/>
                <w:szCs w:val="18"/>
              </w:rPr>
              <w:t>0.4</w:t>
            </w:r>
          </w:p>
        </w:tc>
      </w:tr>
    </w:tbl>
    <w:p w14:paraId="68BCB846" w14:textId="77777777" w:rsidR="00BC1565" w:rsidRDefault="007F20D8">
      <w:pPr>
        <w:spacing w:line="420" w:lineRule="exact"/>
        <w:ind w:leftChars="106" w:left="223" w:firstLineChars="100" w:firstLine="210"/>
        <w:rPr>
          <w:szCs w:val="21"/>
        </w:rPr>
      </w:pPr>
      <w:r>
        <w:rPr>
          <w:szCs w:val="21"/>
        </w:rPr>
        <w:t>注：对环氧树脂涂层带肋钢筋，其相对粘结特性系数应按表中系数的</w:t>
      </w:r>
      <w:r>
        <w:rPr>
          <w:szCs w:val="21"/>
        </w:rPr>
        <w:t>80%</w:t>
      </w:r>
      <w:r>
        <w:rPr>
          <w:szCs w:val="21"/>
        </w:rPr>
        <w:t>取用。</w:t>
      </w:r>
    </w:p>
    <w:p w14:paraId="2AF65482" w14:textId="28B487C7" w:rsidR="00BC1565" w:rsidRDefault="007F20D8">
      <w:pPr>
        <w:tabs>
          <w:tab w:val="left" w:pos="3969"/>
        </w:tabs>
        <w:snapToGrid w:val="0"/>
        <w:spacing w:line="420" w:lineRule="exact"/>
        <w:rPr>
          <w:szCs w:val="21"/>
        </w:rPr>
      </w:pPr>
      <w:r>
        <w:rPr>
          <w:szCs w:val="21"/>
        </w:rPr>
        <w:t>5.1.</w:t>
      </w:r>
      <w:r>
        <w:rPr>
          <w:rFonts w:hint="eastAsia"/>
          <w:szCs w:val="21"/>
        </w:rPr>
        <w:t>6</w:t>
      </w:r>
      <w:r>
        <w:rPr>
          <w:szCs w:val="21"/>
        </w:rPr>
        <w:t xml:space="preserve">  </w:t>
      </w:r>
      <w:r>
        <w:rPr>
          <w:szCs w:val="21"/>
        </w:rPr>
        <w:t>计算</w:t>
      </w:r>
      <w:proofErr w:type="gramStart"/>
      <w:r>
        <w:rPr>
          <w:szCs w:val="21"/>
        </w:rPr>
        <w:t>钢筋混凝土受弯构件</w:t>
      </w:r>
      <w:proofErr w:type="gramEnd"/>
      <w:r>
        <w:rPr>
          <w:szCs w:val="21"/>
        </w:rPr>
        <w:t>最大裂缝宽度时，在准永久值组合下框架梁端截面处的计算弯矩、板支座截面处的计算弯矩可取梁、柱</w:t>
      </w:r>
      <w:r>
        <w:rPr>
          <w:rFonts w:hint="eastAsia"/>
          <w:szCs w:val="21"/>
        </w:rPr>
        <w:t>截面</w:t>
      </w:r>
      <w:r>
        <w:rPr>
          <w:szCs w:val="21"/>
        </w:rPr>
        <w:t>交接处及梁、板</w:t>
      </w:r>
      <w:r>
        <w:rPr>
          <w:rFonts w:hint="eastAsia"/>
          <w:szCs w:val="21"/>
        </w:rPr>
        <w:t>截面</w:t>
      </w:r>
      <w:r>
        <w:rPr>
          <w:szCs w:val="21"/>
        </w:rPr>
        <w:t>交接处的计算弯矩；现浇梁板可考虑</w:t>
      </w:r>
      <w:proofErr w:type="gramStart"/>
      <w:r>
        <w:rPr>
          <w:szCs w:val="21"/>
        </w:rPr>
        <w:t>梁有效</w:t>
      </w:r>
      <w:proofErr w:type="gramEnd"/>
      <w:r>
        <w:rPr>
          <w:szCs w:val="21"/>
        </w:rPr>
        <w:t>翼缘宽度范围内的板及与梁同方向的板筋参与梁支座截面的裂缝宽度计算。</w:t>
      </w:r>
      <w:proofErr w:type="gramStart"/>
      <w:r>
        <w:rPr>
          <w:szCs w:val="21"/>
        </w:rPr>
        <w:t>梁有效</w:t>
      </w:r>
      <w:proofErr w:type="gramEnd"/>
      <w:r>
        <w:rPr>
          <w:szCs w:val="21"/>
        </w:rPr>
        <w:t>翼缘宽度</w:t>
      </w:r>
      <w:r>
        <w:rPr>
          <w:rFonts w:hint="eastAsia"/>
          <w:szCs w:val="21"/>
        </w:rPr>
        <w:t>按</w:t>
      </w:r>
      <w:r>
        <w:rPr>
          <w:szCs w:val="21"/>
        </w:rPr>
        <w:t>现行国家标准《混凝土结构设计规范》</w:t>
      </w:r>
      <w:r>
        <w:rPr>
          <w:szCs w:val="21"/>
        </w:rPr>
        <w:t>GB50010</w:t>
      </w:r>
      <w:r>
        <w:rPr>
          <w:szCs w:val="21"/>
        </w:rPr>
        <w:t>的</w:t>
      </w:r>
      <w:r>
        <w:rPr>
          <w:rFonts w:hint="eastAsia"/>
          <w:szCs w:val="21"/>
        </w:rPr>
        <w:t>相关</w:t>
      </w:r>
      <w:r>
        <w:rPr>
          <w:szCs w:val="21"/>
        </w:rPr>
        <w:t>规定</w:t>
      </w:r>
      <w:r>
        <w:rPr>
          <w:rFonts w:hint="eastAsia"/>
          <w:szCs w:val="21"/>
        </w:rPr>
        <w:t>采用。</w:t>
      </w:r>
      <w:r>
        <w:rPr>
          <w:szCs w:val="21"/>
        </w:rPr>
        <w:br/>
        <w:t>5.1.</w:t>
      </w:r>
      <w:r>
        <w:rPr>
          <w:rFonts w:hint="eastAsia"/>
          <w:szCs w:val="21"/>
        </w:rPr>
        <w:t>7</w:t>
      </w:r>
      <w:r>
        <w:rPr>
          <w:szCs w:val="21"/>
        </w:rPr>
        <w:t xml:space="preserve">  </w:t>
      </w:r>
      <w:r>
        <w:rPr>
          <w:szCs w:val="21"/>
        </w:rPr>
        <w:t>配置</w:t>
      </w:r>
      <w:r w:rsidR="00374A3A">
        <w:rPr>
          <w:szCs w:val="21"/>
        </w:rPr>
        <w:t>635MPa</w:t>
      </w:r>
      <w:r w:rsidR="00374A3A">
        <w:rPr>
          <w:szCs w:val="21"/>
        </w:rPr>
        <w:t>级热轧带肋高强钢筋</w:t>
      </w:r>
      <w:r>
        <w:rPr>
          <w:szCs w:val="21"/>
        </w:rPr>
        <w:t>的</w:t>
      </w:r>
      <w:proofErr w:type="gramStart"/>
      <w:r>
        <w:rPr>
          <w:szCs w:val="21"/>
        </w:rPr>
        <w:t>混凝土受弯构件</w:t>
      </w:r>
      <w:proofErr w:type="gramEnd"/>
      <w:r>
        <w:rPr>
          <w:szCs w:val="21"/>
        </w:rPr>
        <w:t>挠度验算，应符合现行国家标准《混凝土结构设计规范》</w:t>
      </w:r>
      <w:r>
        <w:rPr>
          <w:szCs w:val="21"/>
        </w:rPr>
        <w:t>GB50010</w:t>
      </w:r>
      <w:r>
        <w:rPr>
          <w:szCs w:val="21"/>
        </w:rPr>
        <w:t>的</w:t>
      </w:r>
      <w:r>
        <w:rPr>
          <w:rFonts w:hint="eastAsia"/>
          <w:szCs w:val="21"/>
        </w:rPr>
        <w:t>相关</w:t>
      </w:r>
      <w:r>
        <w:rPr>
          <w:szCs w:val="21"/>
        </w:rPr>
        <w:t>规定。</w:t>
      </w:r>
    </w:p>
    <w:p w14:paraId="4714DB77" w14:textId="435E5DBA" w:rsidR="00BC1565" w:rsidRDefault="007F20D8">
      <w:pPr>
        <w:tabs>
          <w:tab w:val="left" w:pos="3969"/>
        </w:tabs>
        <w:snapToGrid w:val="0"/>
        <w:spacing w:line="420" w:lineRule="exact"/>
        <w:rPr>
          <w:szCs w:val="21"/>
        </w:rPr>
      </w:pPr>
      <w:r>
        <w:rPr>
          <w:szCs w:val="21"/>
        </w:rPr>
        <w:t>5.1.</w:t>
      </w:r>
      <w:r>
        <w:rPr>
          <w:rFonts w:hint="eastAsia"/>
          <w:szCs w:val="21"/>
        </w:rPr>
        <w:t>8</w:t>
      </w:r>
      <w:r>
        <w:rPr>
          <w:szCs w:val="21"/>
        </w:rPr>
        <w:t xml:space="preserve">  </w:t>
      </w:r>
      <w:r>
        <w:rPr>
          <w:szCs w:val="21"/>
        </w:rPr>
        <w:t>配置</w:t>
      </w:r>
      <w:r w:rsidR="00374A3A">
        <w:rPr>
          <w:szCs w:val="21"/>
        </w:rPr>
        <w:t>635MPa</w:t>
      </w:r>
      <w:r w:rsidR="00374A3A">
        <w:rPr>
          <w:szCs w:val="21"/>
        </w:rPr>
        <w:t>级热轧带肋高强钢筋</w:t>
      </w:r>
      <w:r>
        <w:rPr>
          <w:szCs w:val="21"/>
        </w:rPr>
        <w:t>混凝土结构构件的裂缝控制等级及最大裂缝宽度的限值按表</w:t>
      </w:r>
      <w:r>
        <w:rPr>
          <w:rFonts w:hint="eastAsia"/>
          <w:szCs w:val="21"/>
        </w:rPr>
        <w:t>5.1.8</w:t>
      </w:r>
      <w:r>
        <w:rPr>
          <w:szCs w:val="21"/>
        </w:rPr>
        <w:t>采用。</w:t>
      </w:r>
    </w:p>
    <w:p w14:paraId="06342EB7" w14:textId="77777777" w:rsidR="00BC1565" w:rsidRDefault="00BC1565">
      <w:pPr>
        <w:spacing w:line="440" w:lineRule="exact"/>
        <w:ind w:leftChars="106" w:left="223" w:firstLineChars="100" w:firstLine="210"/>
        <w:rPr>
          <w:szCs w:val="21"/>
        </w:rPr>
      </w:pPr>
    </w:p>
    <w:p w14:paraId="1AF0C4BA" w14:textId="77777777" w:rsidR="00BC1565" w:rsidRDefault="007F20D8">
      <w:pPr>
        <w:spacing w:beforeLines="50" w:before="156" w:afterLines="50" w:after="156" w:line="300" w:lineRule="exact"/>
        <w:jc w:val="center"/>
        <w:rPr>
          <w:b/>
          <w:szCs w:val="21"/>
        </w:rPr>
      </w:pPr>
      <w:r>
        <w:rPr>
          <w:b/>
          <w:szCs w:val="21"/>
        </w:rPr>
        <w:lastRenderedPageBreak/>
        <w:t>表</w:t>
      </w:r>
      <w:r>
        <w:rPr>
          <w:b/>
          <w:szCs w:val="21"/>
        </w:rPr>
        <w:t>5.1.</w:t>
      </w:r>
      <w:r>
        <w:rPr>
          <w:rFonts w:hint="eastAsia"/>
          <w:b/>
          <w:szCs w:val="21"/>
        </w:rPr>
        <w:t xml:space="preserve">8 </w:t>
      </w:r>
      <w:r>
        <w:rPr>
          <w:b/>
          <w:szCs w:val="21"/>
        </w:rPr>
        <w:t>结构构件的裂缝控制等级及</w:t>
      </w:r>
    </w:p>
    <w:p w14:paraId="21B7C76C" w14:textId="77777777" w:rsidR="00BC1565" w:rsidRDefault="007F20D8">
      <w:pPr>
        <w:spacing w:beforeLines="50" w:before="156" w:afterLines="50" w:after="156" w:line="300" w:lineRule="exact"/>
        <w:jc w:val="center"/>
        <w:rPr>
          <w:b/>
          <w:szCs w:val="21"/>
        </w:rPr>
      </w:pPr>
      <w:r>
        <w:rPr>
          <w:b/>
          <w:szCs w:val="21"/>
        </w:rPr>
        <w:t>最大裂缝宽度的限值</w:t>
      </w:r>
      <w:proofErr w:type="spellStart"/>
      <w:r>
        <w:rPr>
          <w:b/>
          <w:szCs w:val="21"/>
        </w:rPr>
        <w:t>ωlim</w:t>
      </w:r>
      <w:proofErr w:type="spellEnd"/>
      <w:r>
        <w:rPr>
          <w:b/>
          <w:szCs w:val="21"/>
        </w:rPr>
        <w:t>（</w:t>
      </w:r>
      <w:r>
        <w:rPr>
          <w:b/>
          <w:szCs w:val="21"/>
        </w:rPr>
        <w:t>mm</w:t>
      </w:r>
      <w:r>
        <w:rPr>
          <w:b/>
          <w:szCs w:val="21"/>
        </w:rPr>
        <w:t>）</w:t>
      </w:r>
    </w:p>
    <w:tbl>
      <w:tblPr>
        <w:tblW w:w="6006" w:type="dxa"/>
        <w:jc w:val="center"/>
        <w:tblLayout w:type="fixed"/>
        <w:tblLook w:val="04A0" w:firstRow="1" w:lastRow="0" w:firstColumn="1" w:lastColumn="0" w:noHBand="0" w:noVBand="1"/>
      </w:tblPr>
      <w:tblGrid>
        <w:gridCol w:w="1009"/>
        <w:gridCol w:w="1380"/>
        <w:gridCol w:w="1303"/>
        <w:gridCol w:w="1440"/>
        <w:gridCol w:w="874"/>
      </w:tblGrid>
      <w:tr w:rsidR="00BC1565" w14:paraId="4AD359A5" w14:textId="77777777">
        <w:trPr>
          <w:trHeight w:val="534"/>
          <w:jc w:val="center"/>
        </w:trPr>
        <w:tc>
          <w:tcPr>
            <w:tcW w:w="1009" w:type="dxa"/>
            <w:vMerge w:val="restart"/>
            <w:tcBorders>
              <w:top w:val="single" w:sz="4" w:space="0" w:color="auto"/>
              <w:left w:val="single" w:sz="4" w:space="0" w:color="auto"/>
              <w:bottom w:val="single" w:sz="4" w:space="0" w:color="auto"/>
              <w:right w:val="single" w:sz="4" w:space="0" w:color="auto"/>
            </w:tcBorders>
            <w:noWrap/>
            <w:vAlign w:val="center"/>
          </w:tcPr>
          <w:p w14:paraId="226A4863" w14:textId="77777777" w:rsidR="00BC1565" w:rsidRDefault="007F20D8">
            <w:pPr>
              <w:widowControl/>
              <w:spacing w:line="400" w:lineRule="exact"/>
              <w:jc w:val="center"/>
              <w:rPr>
                <w:kern w:val="0"/>
                <w:sz w:val="18"/>
                <w:szCs w:val="18"/>
              </w:rPr>
            </w:pPr>
            <w:r>
              <w:rPr>
                <w:kern w:val="0"/>
                <w:sz w:val="18"/>
                <w:szCs w:val="18"/>
              </w:rPr>
              <w:t>环境</w:t>
            </w:r>
          </w:p>
          <w:p w14:paraId="6267C2BF" w14:textId="77777777" w:rsidR="00BC1565" w:rsidRDefault="007F20D8">
            <w:pPr>
              <w:widowControl/>
              <w:spacing w:line="400" w:lineRule="exact"/>
              <w:jc w:val="center"/>
              <w:rPr>
                <w:kern w:val="0"/>
                <w:sz w:val="18"/>
                <w:szCs w:val="18"/>
              </w:rPr>
            </w:pPr>
            <w:r>
              <w:rPr>
                <w:kern w:val="0"/>
                <w:sz w:val="18"/>
                <w:szCs w:val="18"/>
              </w:rPr>
              <w:t>类别</w:t>
            </w:r>
          </w:p>
        </w:tc>
        <w:tc>
          <w:tcPr>
            <w:tcW w:w="2683" w:type="dxa"/>
            <w:gridSpan w:val="2"/>
            <w:tcBorders>
              <w:top w:val="single" w:sz="4" w:space="0" w:color="auto"/>
              <w:left w:val="nil"/>
              <w:bottom w:val="single" w:sz="4" w:space="0" w:color="auto"/>
              <w:right w:val="single" w:sz="4" w:space="0" w:color="auto"/>
            </w:tcBorders>
            <w:noWrap/>
            <w:vAlign w:val="center"/>
          </w:tcPr>
          <w:p w14:paraId="41A70FD9" w14:textId="77777777" w:rsidR="00BC1565" w:rsidRDefault="007F20D8">
            <w:pPr>
              <w:widowControl/>
              <w:spacing w:line="400" w:lineRule="exact"/>
              <w:jc w:val="center"/>
              <w:rPr>
                <w:kern w:val="0"/>
                <w:sz w:val="18"/>
                <w:szCs w:val="18"/>
              </w:rPr>
            </w:pPr>
            <w:r>
              <w:rPr>
                <w:kern w:val="0"/>
                <w:sz w:val="18"/>
                <w:szCs w:val="18"/>
              </w:rPr>
              <w:t>HRB635</w:t>
            </w:r>
            <w:r>
              <w:rPr>
                <w:kern w:val="0"/>
                <w:sz w:val="18"/>
                <w:szCs w:val="18"/>
              </w:rPr>
              <w:t>高强钢筋混凝土构件</w:t>
            </w:r>
          </w:p>
        </w:tc>
        <w:tc>
          <w:tcPr>
            <w:tcW w:w="2314" w:type="dxa"/>
            <w:gridSpan w:val="2"/>
            <w:tcBorders>
              <w:top w:val="single" w:sz="4" w:space="0" w:color="auto"/>
              <w:left w:val="nil"/>
              <w:bottom w:val="single" w:sz="4" w:space="0" w:color="auto"/>
              <w:right w:val="single" w:sz="4" w:space="0" w:color="auto"/>
            </w:tcBorders>
            <w:noWrap/>
            <w:vAlign w:val="center"/>
          </w:tcPr>
          <w:p w14:paraId="4117D857" w14:textId="77777777" w:rsidR="00BC1565" w:rsidRDefault="007F20D8">
            <w:pPr>
              <w:widowControl/>
              <w:spacing w:line="400" w:lineRule="exact"/>
              <w:jc w:val="center"/>
              <w:rPr>
                <w:kern w:val="0"/>
                <w:sz w:val="18"/>
                <w:szCs w:val="18"/>
              </w:rPr>
            </w:pPr>
            <w:r>
              <w:rPr>
                <w:rFonts w:hint="eastAsia"/>
                <w:kern w:val="0"/>
                <w:sz w:val="18"/>
                <w:szCs w:val="18"/>
              </w:rPr>
              <w:t>预应力混凝土结构</w:t>
            </w:r>
          </w:p>
        </w:tc>
      </w:tr>
      <w:tr w:rsidR="00BC1565" w14:paraId="050B92D3" w14:textId="77777777">
        <w:trPr>
          <w:trHeight w:val="218"/>
          <w:jc w:val="center"/>
        </w:trPr>
        <w:tc>
          <w:tcPr>
            <w:tcW w:w="1009" w:type="dxa"/>
            <w:vMerge/>
            <w:tcBorders>
              <w:top w:val="single" w:sz="4" w:space="0" w:color="auto"/>
              <w:left w:val="single" w:sz="4" w:space="0" w:color="auto"/>
              <w:bottom w:val="single" w:sz="4" w:space="0" w:color="auto"/>
              <w:right w:val="single" w:sz="4" w:space="0" w:color="auto"/>
            </w:tcBorders>
            <w:vAlign w:val="center"/>
          </w:tcPr>
          <w:p w14:paraId="2922F931" w14:textId="77777777" w:rsidR="00BC1565" w:rsidRDefault="00BC1565">
            <w:pPr>
              <w:widowControl/>
              <w:spacing w:line="400" w:lineRule="exact"/>
              <w:jc w:val="left"/>
              <w:rPr>
                <w:kern w:val="0"/>
                <w:sz w:val="18"/>
                <w:szCs w:val="18"/>
              </w:rPr>
            </w:pPr>
          </w:p>
        </w:tc>
        <w:tc>
          <w:tcPr>
            <w:tcW w:w="1380" w:type="dxa"/>
            <w:tcBorders>
              <w:top w:val="nil"/>
              <w:left w:val="nil"/>
              <w:bottom w:val="single" w:sz="4" w:space="0" w:color="auto"/>
              <w:right w:val="single" w:sz="4" w:space="0" w:color="auto"/>
            </w:tcBorders>
            <w:noWrap/>
            <w:vAlign w:val="center"/>
          </w:tcPr>
          <w:p w14:paraId="3DBE9602" w14:textId="77777777" w:rsidR="00BC1565" w:rsidRDefault="007F20D8">
            <w:pPr>
              <w:widowControl/>
              <w:spacing w:line="400" w:lineRule="exact"/>
              <w:jc w:val="center"/>
              <w:rPr>
                <w:kern w:val="0"/>
                <w:sz w:val="18"/>
                <w:szCs w:val="18"/>
              </w:rPr>
            </w:pPr>
            <w:r>
              <w:rPr>
                <w:kern w:val="0"/>
                <w:sz w:val="18"/>
                <w:szCs w:val="18"/>
              </w:rPr>
              <w:t>裂缝控制等级</w:t>
            </w:r>
          </w:p>
        </w:tc>
        <w:tc>
          <w:tcPr>
            <w:tcW w:w="1303" w:type="dxa"/>
            <w:tcBorders>
              <w:top w:val="nil"/>
              <w:left w:val="nil"/>
              <w:bottom w:val="single" w:sz="4" w:space="0" w:color="auto"/>
              <w:right w:val="single" w:sz="4" w:space="0" w:color="auto"/>
            </w:tcBorders>
            <w:noWrap/>
            <w:vAlign w:val="center"/>
          </w:tcPr>
          <w:p w14:paraId="538D8FF6" w14:textId="77777777" w:rsidR="00BC1565" w:rsidRDefault="007F20D8">
            <w:pPr>
              <w:widowControl/>
              <w:spacing w:line="400" w:lineRule="exact"/>
              <w:jc w:val="center"/>
              <w:rPr>
                <w:kern w:val="0"/>
                <w:sz w:val="18"/>
                <w:szCs w:val="18"/>
              </w:rPr>
            </w:pPr>
            <w:proofErr w:type="spellStart"/>
            <w:r>
              <w:rPr>
                <w:kern w:val="0"/>
                <w:sz w:val="18"/>
                <w:szCs w:val="18"/>
              </w:rPr>
              <w:t>ω</w:t>
            </w:r>
            <w:r>
              <w:rPr>
                <w:kern w:val="0"/>
                <w:sz w:val="18"/>
                <w:szCs w:val="18"/>
                <w:vertAlign w:val="subscript"/>
              </w:rPr>
              <w:t>lim</w:t>
            </w:r>
            <w:proofErr w:type="spellEnd"/>
          </w:p>
        </w:tc>
        <w:tc>
          <w:tcPr>
            <w:tcW w:w="1440" w:type="dxa"/>
            <w:tcBorders>
              <w:top w:val="nil"/>
              <w:left w:val="nil"/>
              <w:bottom w:val="single" w:sz="4" w:space="0" w:color="auto"/>
              <w:right w:val="single" w:sz="4" w:space="0" w:color="auto"/>
            </w:tcBorders>
            <w:noWrap/>
            <w:vAlign w:val="center"/>
          </w:tcPr>
          <w:p w14:paraId="78D8A3E9" w14:textId="77777777" w:rsidR="00BC1565" w:rsidRDefault="007F20D8">
            <w:pPr>
              <w:widowControl/>
              <w:spacing w:line="400" w:lineRule="exact"/>
              <w:jc w:val="center"/>
              <w:rPr>
                <w:kern w:val="0"/>
                <w:sz w:val="18"/>
                <w:szCs w:val="18"/>
              </w:rPr>
            </w:pPr>
            <w:r>
              <w:rPr>
                <w:rFonts w:hint="eastAsia"/>
                <w:kern w:val="0"/>
                <w:sz w:val="18"/>
                <w:szCs w:val="18"/>
              </w:rPr>
              <w:t>裂缝控制等级</w:t>
            </w:r>
          </w:p>
        </w:tc>
        <w:tc>
          <w:tcPr>
            <w:tcW w:w="874" w:type="dxa"/>
            <w:tcBorders>
              <w:top w:val="nil"/>
              <w:left w:val="nil"/>
              <w:bottom w:val="single" w:sz="4" w:space="0" w:color="auto"/>
              <w:right w:val="single" w:sz="4" w:space="0" w:color="auto"/>
            </w:tcBorders>
            <w:noWrap/>
            <w:vAlign w:val="center"/>
          </w:tcPr>
          <w:p w14:paraId="2A150FCA" w14:textId="77777777" w:rsidR="00BC1565" w:rsidRDefault="007F20D8">
            <w:pPr>
              <w:widowControl/>
              <w:spacing w:line="400" w:lineRule="exact"/>
              <w:jc w:val="center"/>
              <w:rPr>
                <w:kern w:val="0"/>
                <w:sz w:val="18"/>
                <w:szCs w:val="18"/>
              </w:rPr>
            </w:pPr>
            <w:proofErr w:type="spellStart"/>
            <w:r>
              <w:rPr>
                <w:kern w:val="0"/>
                <w:sz w:val="18"/>
                <w:szCs w:val="18"/>
              </w:rPr>
              <w:t>ω</w:t>
            </w:r>
            <w:r>
              <w:rPr>
                <w:kern w:val="0"/>
                <w:sz w:val="18"/>
                <w:szCs w:val="18"/>
                <w:vertAlign w:val="subscript"/>
              </w:rPr>
              <w:t>lim</w:t>
            </w:r>
            <w:proofErr w:type="spellEnd"/>
          </w:p>
        </w:tc>
      </w:tr>
      <w:tr w:rsidR="00BC1565" w14:paraId="4D05A10C" w14:textId="77777777">
        <w:trPr>
          <w:trHeight w:val="362"/>
          <w:jc w:val="center"/>
        </w:trPr>
        <w:tc>
          <w:tcPr>
            <w:tcW w:w="1009" w:type="dxa"/>
            <w:tcBorders>
              <w:top w:val="nil"/>
              <w:left w:val="single" w:sz="4" w:space="0" w:color="auto"/>
              <w:bottom w:val="single" w:sz="4" w:space="0" w:color="auto"/>
              <w:right w:val="single" w:sz="4" w:space="0" w:color="auto"/>
            </w:tcBorders>
            <w:noWrap/>
            <w:vAlign w:val="center"/>
          </w:tcPr>
          <w:p w14:paraId="280C6559" w14:textId="77777777" w:rsidR="00BC1565" w:rsidRDefault="007F20D8">
            <w:pPr>
              <w:widowControl/>
              <w:spacing w:line="400" w:lineRule="exact"/>
              <w:jc w:val="center"/>
              <w:rPr>
                <w:kern w:val="0"/>
                <w:sz w:val="18"/>
                <w:szCs w:val="18"/>
              </w:rPr>
            </w:pPr>
            <w:proofErr w:type="gramStart"/>
            <w:r>
              <w:rPr>
                <w:kern w:val="0"/>
                <w:sz w:val="18"/>
                <w:szCs w:val="18"/>
              </w:rPr>
              <w:t>一</w:t>
            </w:r>
            <w:proofErr w:type="gramEnd"/>
          </w:p>
        </w:tc>
        <w:tc>
          <w:tcPr>
            <w:tcW w:w="1380" w:type="dxa"/>
            <w:vMerge w:val="restart"/>
            <w:tcBorders>
              <w:top w:val="nil"/>
              <w:left w:val="single" w:sz="4" w:space="0" w:color="auto"/>
              <w:right w:val="single" w:sz="4" w:space="0" w:color="auto"/>
            </w:tcBorders>
            <w:noWrap/>
            <w:vAlign w:val="center"/>
          </w:tcPr>
          <w:p w14:paraId="7E98BFC0" w14:textId="77777777" w:rsidR="00BC1565" w:rsidRDefault="007F20D8">
            <w:pPr>
              <w:widowControl/>
              <w:spacing w:line="400" w:lineRule="exact"/>
              <w:jc w:val="center"/>
              <w:rPr>
                <w:kern w:val="0"/>
                <w:sz w:val="18"/>
                <w:szCs w:val="18"/>
              </w:rPr>
            </w:pPr>
            <w:r>
              <w:rPr>
                <w:kern w:val="0"/>
                <w:sz w:val="18"/>
                <w:szCs w:val="18"/>
              </w:rPr>
              <w:t>三级</w:t>
            </w:r>
          </w:p>
        </w:tc>
        <w:tc>
          <w:tcPr>
            <w:tcW w:w="1303" w:type="dxa"/>
            <w:tcBorders>
              <w:top w:val="nil"/>
              <w:left w:val="nil"/>
              <w:bottom w:val="single" w:sz="4" w:space="0" w:color="auto"/>
              <w:right w:val="single" w:sz="4" w:space="0" w:color="auto"/>
            </w:tcBorders>
            <w:noWrap/>
            <w:vAlign w:val="center"/>
          </w:tcPr>
          <w:p w14:paraId="45012056" w14:textId="77777777" w:rsidR="00BC1565" w:rsidRDefault="007F20D8">
            <w:pPr>
              <w:widowControl/>
              <w:spacing w:line="400" w:lineRule="exact"/>
              <w:jc w:val="center"/>
              <w:rPr>
                <w:kern w:val="0"/>
                <w:sz w:val="18"/>
                <w:szCs w:val="18"/>
              </w:rPr>
            </w:pPr>
            <w:r>
              <w:rPr>
                <w:kern w:val="0"/>
                <w:sz w:val="18"/>
                <w:szCs w:val="18"/>
              </w:rPr>
              <w:t>0.3</w:t>
            </w:r>
            <w:r>
              <w:rPr>
                <w:rFonts w:hint="eastAsia"/>
                <w:kern w:val="0"/>
                <w:sz w:val="18"/>
                <w:szCs w:val="18"/>
              </w:rPr>
              <w:t>0</w:t>
            </w:r>
            <w:r>
              <w:rPr>
                <w:kern w:val="0"/>
                <w:sz w:val="18"/>
                <w:szCs w:val="18"/>
              </w:rPr>
              <w:t>（</w:t>
            </w:r>
            <w:r>
              <w:rPr>
                <w:kern w:val="0"/>
                <w:sz w:val="18"/>
                <w:szCs w:val="18"/>
              </w:rPr>
              <w:t>0.4</w:t>
            </w:r>
            <w:r>
              <w:rPr>
                <w:rFonts w:hint="eastAsia"/>
                <w:kern w:val="0"/>
                <w:sz w:val="18"/>
                <w:szCs w:val="18"/>
              </w:rPr>
              <w:t>0</w:t>
            </w:r>
            <w:r>
              <w:rPr>
                <w:kern w:val="0"/>
                <w:sz w:val="18"/>
                <w:szCs w:val="18"/>
              </w:rPr>
              <w:t>）</w:t>
            </w:r>
          </w:p>
        </w:tc>
        <w:tc>
          <w:tcPr>
            <w:tcW w:w="1440" w:type="dxa"/>
            <w:vMerge w:val="restart"/>
            <w:tcBorders>
              <w:top w:val="nil"/>
              <w:left w:val="nil"/>
              <w:right w:val="single" w:sz="4" w:space="0" w:color="auto"/>
            </w:tcBorders>
            <w:noWrap/>
            <w:vAlign w:val="center"/>
          </w:tcPr>
          <w:p w14:paraId="5742592F" w14:textId="77777777" w:rsidR="00BC1565" w:rsidRDefault="007F20D8">
            <w:pPr>
              <w:widowControl/>
              <w:spacing w:line="400" w:lineRule="exact"/>
              <w:jc w:val="center"/>
              <w:rPr>
                <w:kern w:val="0"/>
                <w:sz w:val="18"/>
                <w:szCs w:val="18"/>
              </w:rPr>
            </w:pPr>
            <w:r>
              <w:rPr>
                <w:rFonts w:hint="eastAsia"/>
                <w:kern w:val="0"/>
                <w:sz w:val="18"/>
                <w:szCs w:val="18"/>
              </w:rPr>
              <w:t>三级</w:t>
            </w:r>
          </w:p>
        </w:tc>
        <w:tc>
          <w:tcPr>
            <w:tcW w:w="874" w:type="dxa"/>
            <w:tcBorders>
              <w:top w:val="nil"/>
              <w:left w:val="nil"/>
              <w:bottom w:val="single" w:sz="4" w:space="0" w:color="auto"/>
              <w:right w:val="single" w:sz="4" w:space="0" w:color="auto"/>
            </w:tcBorders>
            <w:noWrap/>
            <w:vAlign w:val="center"/>
          </w:tcPr>
          <w:p w14:paraId="27644707" w14:textId="77777777" w:rsidR="00BC1565" w:rsidRDefault="007F20D8">
            <w:pPr>
              <w:widowControl/>
              <w:spacing w:line="400" w:lineRule="exact"/>
              <w:jc w:val="center"/>
              <w:rPr>
                <w:kern w:val="0"/>
                <w:sz w:val="18"/>
                <w:szCs w:val="18"/>
              </w:rPr>
            </w:pPr>
            <w:r>
              <w:rPr>
                <w:rFonts w:hint="eastAsia"/>
                <w:kern w:val="0"/>
                <w:sz w:val="18"/>
                <w:szCs w:val="18"/>
              </w:rPr>
              <w:t>0.20</w:t>
            </w:r>
          </w:p>
        </w:tc>
      </w:tr>
      <w:tr w:rsidR="00BC1565" w14:paraId="450BA959" w14:textId="77777777">
        <w:trPr>
          <w:trHeight w:val="77"/>
          <w:jc w:val="center"/>
        </w:trPr>
        <w:tc>
          <w:tcPr>
            <w:tcW w:w="1009" w:type="dxa"/>
            <w:tcBorders>
              <w:top w:val="nil"/>
              <w:left w:val="single" w:sz="4" w:space="0" w:color="auto"/>
              <w:bottom w:val="single" w:sz="4" w:space="0" w:color="auto"/>
              <w:right w:val="single" w:sz="4" w:space="0" w:color="auto"/>
            </w:tcBorders>
            <w:noWrap/>
            <w:vAlign w:val="center"/>
          </w:tcPr>
          <w:p w14:paraId="6C002A77" w14:textId="77777777" w:rsidR="00BC1565" w:rsidRDefault="007F20D8">
            <w:pPr>
              <w:widowControl/>
              <w:spacing w:line="400" w:lineRule="exact"/>
              <w:jc w:val="center"/>
              <w:rPr>
                <w:kern w:val="0"/>
                <w:sz w:val="18"/>
                <w:szCs w:val="18"/>
              </w:rPr>
            </w:pPr>
            <w:r>
              <w:rPr>
                <w:kern w:val="0"/>
                <w:sz w:val="18"/>
                <w:szCs w:val="18"/>
              </w:rPr>
              <w:t>二</w:t>
            </w:r>
            <w:r>
              <w:rPr>
                <w:kern w:val="0"/>
                <w:sz w:val="18"/>
                <w:szCs w:val="18"/>
              </w:rPr>
              <w:t>a</w:t>
            </w:r>
          </w:p>
        </w:tc>
        <w:tc>
          <w:tcPr>
            <w:tcW w:w="1380" w:type="dxa"/>
            <w:vMerge/>
            <w:tcBorders>
              <w:left w:val="single" w:sz="4" w:space="0" w:color="auto"/>
              <w:right w:val="single" w:sz="4" w:space="0" w:color="auto"/>
            </w:tcBorders>
            <w:vAlign w:val="center"/>
          </w:tcPr>
          <w:p w14:paraId="5D6A00A7" w14:textId="77777777" w:rsidR="00BC1565" w:rsidRDefault="00BC1565">
            <w:pPr>
              <w:widowControl/>
              <w:spacing w:line="400" w:lineRule="exact"/>
              <w:jc w:val="center"/>
              <w:rPr>
                <w:kern w:val="0"/>
                <w:sz w:val="18"/>
                <w:szCs w:val="18"/>
              </w:rPr>
            </w:pPr>
          </w:p>
        </w:tc>
        <w:tc>
          <w:tcPr>
            <w:tcW w:w="1303" w:type="dxa"/>
            <w:vMerge w:val="restart"/>
            <w:tcBorders>
              <w:top w:val="nil"/>
              <w:left w:val="single" w:sz="4" w:space="0" w:color="auto"/>
              <w:bottom w:val="single" w:sz="4" w:space="0" w:color="auto"/>
              <w:right w:val="single" w:sz="4" w:space="0" w:color="auto"/>
            </w:tcBorders>
            <w:noWrap/>
            <w:vAlign w:val="center"/>
          </w:tcPr>
          <w:p w14:paraId="46A7F663" w14:textId="77777777" w:rsidR="00BC1565" w:rsidRDefault="007F20D8">
            <w:pPr>
              <w:widowControl/>
              <w:spacing w:line="400" w:lineRule="exact"/>
              <w:jc w:val="center"/>
              <w:rPr>
                <w:kern w:val="0"/>
                <w:sz w:val="18"/>
                <w:szCs w:val="18"/>
              </w:rPr>
            </w:pPr>
            <w:r>
              <w:rPr>
                <w:kern w:val="0"/>
                <w:sz w:val="18"/>
                <w:szCs w:val="18"/>
              </w:rPr>
              <w:t>0.2</w:t>
            </w:r>
            <w:r>
              <w:rPr>
                <w:rFonts w:hint="eastAsia"/>
                <w:kern w:val="0"/>
                <w:sz w:val="18"/>
                <w:szCs w:val="18"/>
              </w:rPr>
              <w:t>0</w:t>
            </w:r>
          </w:p>
        </w:tc>
        <w:tc>
          <w:tcPr>
            <w:tcW w:w="1440" w:type="dxa"/>
            <w:vMerge/>
            <w:tcBorders>
              <w:left w:val="nil"/>
              <w:bottom w:val="single" w:sz="4" w:space="0" w:color="auto"/>
              <w:right w:val="single" w:sz="4" w:space="0" w:color="auto"/>
            </w:tcBorders>
            <w:noWrap/>
            <w:vAlign w:val="center"/>
          </w:tcPr>
          <w:p w14:paraId="34A40723" w14:textId="77777777" w:rsidR="00BC1565" w:rsidRDefault="00BC1565">
            <w:pPr>
              <w:widowControl/>
              <w:spacing w:line="400" w:lineRule="exact"/>
              <w:jc w:val="center"/>
              <w:rPr>
                <w:kern w:val="0"/>
                <w:sz w:val="18"/>
                <w:szCs w:val="18"/>
              </w:rPr>
            </w:pPr>
          </w:p>
        </w:tc>
        <w:tc>
          <w:tcPr>
            <w:tcW w:w="874" w:type="dxa"/>
            <w:tcBorders>
              <w:top w:val="nil"/>
              <w:left w:val="single" w:sz="4" w:space="0" w:color="auto"/>
              <w:bottom w:val="single" w:sz="4" w:space="0" w:color="auto"/>
              <w:right w:val="single" w:sz="4" w:space="0" w:color="auto"/>
            </w:tcBorders>
            <w:noWrap/>
            <w:vAlign w:val="center"/>
          </w:tcPr>
          <w:p w14:paraId="13B29505" w14:textId="77777777" w:rsidR="00BC1565" w:rsidRDefault="007F20D8">
            <w:pPr>
              <w:widowControl/>
              <w:spacing w:line="400" w:lineRule="exact"/>
              <w:jc w:val="center"/>
              <w:rPr>
                <w:kern w:val="0"/>
                <w:sz w:val="18"/>
                <w:szCs w:val="18"/>
              </w:rPr>
            </w:pPr>
            <w:r>
              <w:rPr>
                <w:rFonts w:hint="eastAsia"/>
                <w:kern w:val="0"/>
                <w:sz w:val="18"/>
                <w:szCs w:val="18"/>
              </w:rPr>
              <w:t>0.10</w:t>
            </w:r>
          </w:p>
        </w:tc>
      </w:tr>
      <w:tr w:rsidR="00BC1565" w14:paraId="41C7FF61" w14:textId="77777777">
        <w:trPr>
          <w:trHeight w:val="357"/>
          <w:jc w:val="center"/>
        </w:trPr>
        <w:tc>
          <w:tcPr>
            <w:tcW w:w="1009" w:type="dxa"/>
            <w:tcBorders>
              <w:top w:val="nil"/>
              <w:left w:val="single" w:sz="4" w:space="0" w:color="auto"/>
              <w:bottom w:val="single" w:sz="4" w:space="0" w:color="auto"/>
              <w:right w:val="single" w:sz="4" w:space="0" w:color="auto"/>
            </w:tcBorders>
            <w:noWrap/>
            <w:vAlign w:val="center"/>
          </w:tcPr>
          <w:p w14:paraId="6B6C8E93" w14:textId="77777777" w:rsidR="00BC1565" w:rsidRDefault="007F20D8">
            <w:pPr>
              <w:widowControl/>
              <w:spacing w:line="400" w:lineRule="exact"/>
              <w:jc w:val="center"/>
              <w:rPr>
                <w:kern w:val="0"/>
                <w:sz w:val="18"/>
                <w:szCs w:val="18"/>
              </w:rPr>
            </w:pPr>
            <w:r>
              <w:rPr>
                <w:kern w:val="0"/>
                <w:sz w:val="18"/>
                <w:szCs w:val="18"/>
              </w:rPr>
              <w:t>二</w:t>
            </w:r>
            <w:r>
              <w:rPr>
                <w:kern w:val="0"/>
                <w:sz w:val="18"/>
                <w:szCs w:val="18"/>
              </w:rPr>
              <w:t>b</w:t>
            </w:r>
          </w:p>
        </w:tc>
        <w:tc>
          <w:tcPr>
            <w:tcW w:w="1380" w:type="dxa"/>
            <w:vMerge/>
            <w:tcBorders>
              <w:left w:val="single" w:sz="4" w:space="0" w:color="auto"/>
              <w:right w:val="single" w:sz="4" w:space="0" w:color="auto"/>
            </w:tcBorders>
            <w:vAlign w:val="center"/>
          </w:tcPr>
          <w:p w14:paraId="3EA6960A" w14:textId="77777777" w:rsidR="00BC1565" w:rsidRDefault="00BC1565">
            <w:pPr>
              <w:widowControl/>
              <w:spacing w:line="400" w:lineRule="exact"/>
              <w:jc w:val="left"/>
              <w:rPr>
                <w:kern w:val="0"/>
                <w:sz w:val="18"/>
                <w:szCs w:val="18"/>
              </w:rPr>
            </w:pPr>
          </w:p>
        </w:tc>
        <w:tc>
          <w:tcPr>
            <w:tcW w:w="1303" w:type="dxa"/>
            <w:vMerge/>
            <w:tcBorders>
              <w:top w:val="nil"/>
              <w:left w:val="single" w:sz="4" w:space="0" w:color="auto"/>
              <w:bottom w:val="single" w:sz="4" w:space="0" w:color="auto"/>
              <w:right w:val="single" w:sz="4" w:space="0" w:color="auto"/>
            </w:tcBorders>
            <w:vAlign w:val="center"/>
          </w:tcPr>
          <w:p w14:paraId="17D6C232" w14:textId="77777777" w:rsidR="00BC1565" w:rsidRDefault="00BC1565">
            <w:pPr>
              <w:widowControl/>
              <w:spacing w:line="400" w:lineRule="exact"/>
              <w:jc w:val="left"/>
              <w:rPr>
                <w:kern w:val="0"/>
                <w:sz w:val="18"/>
                <w:szCs w:val="18"/>
              </w:rPr>
            </w:pPr>
          </w:p>
        </w:tc>
        <w:tc>
          <w:tcPr>
            <w:tcW w:w="1440" w:type="dxa"/>
            <w:tcBorders>
              <w:top w:val="nil"/>
              <w:left w:val="single" w:sz="4" w:space="0" w:color="auto"/>
              <w:bottom w:val="single" w:sz="4" w:space="0" w:color="auto"/>
              <w:right w:val="single" w:sz="4" w:space="0" w:color="auto"/>
            </w:tcBorders>
            <w:vAlign w:val="center"/>
          </w:tcPr>
          <w:p w14:paraId="24E4B35C" w14:textId="77777777" w:rsidR="00BC1565" w:rsidRDefault="007F20D8">
            <w:pPr>
              <w:widowControl/>
              <w:spacing w:line="400" w:lineRule="exact"/>
              <w:jc w:val="center"/>
              <w:rPr>
                <w:kern w:val="0"/>
                <w:sz w:val="18"/>
                <w:szCs w:val="18"/>
              </w:rPr>
            </w:pPr>
            <w:r>
              <w:rPr>
                <w:rFonts w:hint="eastAsia"/>
                <w:kern w:val="0"/>
                <w:sz w:val="18"/>
                <w:szCs w:val="18"/>
              </w:rPr>
              <w:t>二级</w:t>
            </w:r>
          </w:p>
        </w:tc>
        <w:tc>
          <w:tcPr>
            <w:tcW w:w="874" w:type="dxa"/>
            <w:tcBorders>
              <w:top w:val="nil"/>
              <w:left w:val="single" w:sz="4" w:space="0" w:color="auto"/>
              <w:bottom w:val="single" w:sz="4" w:space="0" w:color="auto"/>
              <w:right w:val="single" w:sz="4" w:space="0" w:color="auto"/>
            </w:tcBorders>
            <w:vAlign w:val="center"/>
          </w:tcPr>
          <w:p w14:paraId="74C196ED" w14:textId="77777777" w:rsidR="00BC1565" w:rsidRDefault="007F20D8">
            <w:pPr>
              <w:widowControl/>
              <w:spacing w:line="400" w:lineRule="exact"/>
              <w:jc w:val="center"/>
              <w:rPr>
                <w:kern w:val="0"/>
                <w:sz w:val="18"/>
                <w:szCs w:val="18"/>
              </w:rPr>
            </w:pPr>
            <w:r>
              <w:rPr>
                <w:rFonts w:hint="eastAsia"/>
                <w:kern w:val="0"/>
                <w:sz w:val="18"/>
                <w:szCs w:val="18"/>
              </w:rPr>
              <w:t>—</w:t>
            </w:r>
          </w:p>
        </w:tc>
      </w:tr>
      <w:tr w:rsidR="00BC1565" w14:paraId="68118BD0" w14:textId="77777777">
        <w:trPr>
          <w:trHeight w:val="246"/>
          <w:jc w:val="center"/>
        </w:trPr>
        <w:tc>
          <w:tcPr>
            <w:tcW w:w="1009" w:type="dxa"/>
            <w:tcBorders>
              <w:top w:val="nil"/>
              <w:left w:val="single" w:sz="4" w:space="0" w:color="auto"/>
              <w:bottom w:val="single" w:sz="4" w:space="0" w:color="auto"/>
              <w:right w:val="single" w:sz="4" w:space="0" w:color="auto"/>
            </w:tcBorders>
            <w:noWrap/>
            <w:vAlign w:val="center"/>
          </w:tcPr>
          <w:p w14:paraId="309CFAB1" w14:textId="77777777" w:rsidR="00BC1565" w:rsidRDefault="007F20D8">
            <w:pPr>
              <w:widowControl/>
              <w:spacing w:line="400" w:lineRule="exact"/>
              <w:jc w:val="center"/>
              <w:rPr>
                <w:kern w:val="0"/>
                <w:sz w:val="18"/>
                <w:szCs w:val="18"/>
              </w:rPr>
            </w:pPr>
            <w:r>
              <w:rPr>
                <w:kern w:val="0"/>
                <w:sz w:val="18"/>
                <w:szCs w:val="18"/>
              </w:rPr>
              <w:t>三</w:t>
            </w:r>
            <w:r>
              <w:rPr>
                <w:kern w:val="0"/>
                <w:sz w:val="18"/>
                <w:szCs w:val="18"/>
              </w:rPr>
              <w:t>a</w:t>
            </w:r>
            <w:r>
              <w:rPr>
                <w:kern w:val="0"/>
                <w:sz w:val="18"/>
                <w:szCs w:val="18"/>
              </w:rPr>
              <w:t>、三</w:t>
            </w:r>
            <w:r>
              <w:rPr>
                <w:kern w:val="0"/>
                <w:sz w:val="18"/>
                <w:szCs w:val="18"/>
              </w:rPr>
              <w:t>b</w:t>
            </w:r>
          </w:p>
        </w:tc>
        <w:tc>
          <w:tcPr>
            <w:tcW w:w="1380" w:type="dxa"/>
            <w:vMerge/>
            <w:tcBorders>
              <w:left w:val="single" w:sz="4" w:space="0" w:color="auto"/>
              <w:bottom w:val="single" w:sz="4" w:space="0" w:color="auto"/>
              <w:right w:val="single" w:sz="4" w:space="0" w:color="auto"/>
            </w:tcBorders>
            <w:vAlign w:val="center"/>
          </w:tcPr>
          <w:p w14:paraId="114A1299" w14:textId="77777777" w:rsidR="00BC1565" w:rsidRDefault="00BC1565">
            <w:pPr>
              <w:widowControl/>
              <w:spacing w:line="400" w:lineRule="exact"/>
              <w:jc w:val="left"/>
              <w:rPr>
                <w:kern w:val="0"/>
                <w:sz w:val="18"/>
                <w:szCs w:val="18"/>
              </w:rPr>
            </w:pPr>
          </w:p>
        </w:tc>
        <w:tc>
          <w:tcPr>
            <w:tcW w:w="1303" w:type="dxa"/>
            <w:vMerge/>
            <w:tcBorders>
              <w:top w:val="nil"/>
              <w:left w:val="single" w:sz="4" w:space="0" w:color="auto"/>
              <w:bottom w:val="single" w:sz="4" w:space="0" w:color="auto"/>
              <w:right w:val="single" w:sz="4" w:space="0" w:color="auto"/>
            </w:tcBorders>
            <w:vAlign w:val="center"/>
          </w:tcPr>
          <w:p w14:paraId="61B83732" w14:textId="77777777" w:rsidR="00BC1565" w:rsidRDefault="00BC1565">
            <w:pPr>
              <w:widowControl/>
              <w:spacing w:line="400" w:lineRule="exact"/>
              <w:jc w:val="left"/>
              <w:rPr>
                <w:kern w:val="0"/>
                <w:sz w:val="18"/>
                <w:szCs w:val="18"/>
              </w:rPr>
            </w:pPr>
          </w:p>
        </w:tc>
        <w:tc>
          <w:tcPr>
            <w:tcW w:w="1440" w:type="dxa"/>
            <w:tcBorders>
              <w:top w:val="nil"/>
              <w:left w:val="single" w:sz="4" w:space="0" w:color="auto"/>
              <w:bottom w:val="single" w:sz="4" w:space="0" w:color="auto"/>
              <w:right w:val="single" w:sz="4" w:space="0" w:color="auto"/>
            </w:tcBorders>
            <w:vAlign w:val="center"/>
          </w:tcPr>
          <w:p w14:paraId="732A5B2B" w14:textId="77777777" w:rsidR="00BC1565" w:rsidRDefault="007F20D8">
            <w:pPr>
              <w:widowControl/>
              <w:spacing w:line="400" w:lineRule="exact"/>
              <w:jc w:val="center"/>
              <w:rPr>
                <w:kern w:val="0"/>
                <w:sz w:val="18"/>
                <w:szCs w:val="18"/>
              </w:rPr>
            </w:pPr>
            <w:r>
              <w:rPr>
                <w:rFonts w:hint="eastAsia"/>
                <w:kern w:val="0"/>
                <w:sz w:val="18"/>
                <w:szCs w:val="18"/>
              </w:rPr>
              <w:t>一级</w:t>
            </w:r>
          </w:p>
        </w:tc>
        <w:tc>
          <w:tcPr>
            <w:tcW w:w="874" w:type="dxa"/>
            <w:tcBorders>
              <w:top w:val="nil"/>
              <w:left w:val="single" w:sz="4" w:space="0" w:color="auto"/>
              <w:bottom w:val="single" w:sz="4" w:space="0" w:color="auto"/>
              <w:right w:val="single" w:sz="4" w:space="0" w:color="auto"/>
            </w:tcBorders>
            <w:vAlign w:val="center"/>
          </w:tcPr>
          <w:p w14:paraId="3AF870F0" w14:textId="77777777" w:rsidR="00BC1565" w:rsidRDefault="007F20D8">
            <w:pPr>
              <w:widowControl/>
              <w:spacing w:line="400" w:lineRule="exact"/>
              <w:jc w:val="center"/>
              <w:rPr>
                <w:kern w:val="0"/>
                <w:sz w:val="18"/>
                <w:szCs w:val="18"/>
              </w:rPr>
            </w:pPr>
            <w:r>
              <w:rPr>
                <w:rFonts w:hint="eastAsia"/>
                <w:kern w:val="0"/>
                <w:sz w:val="18"/>
                <w:szCs w:val="18"/>
              </w:rPr>
              <w:t>—</w:t>
            </w:r>
          </w:p>
        </w:tc>
      </w:tr>
    </w:tbl>
    <w:p w14:paraId="042DA899" w14:textId="77777777" w:rsidR="00BC1565" w:rsidRDefault="007F20D8">
      <w:pPr>
        <w:tabs>
          <w:tab w:val="left" w:pos="3969"/>
        </w:tabs>
        <w:snapToGrid w:val="0"/>
        <w:spacing w:line="400" w:lineRule="exact"/>
        <w:rPr>
          <w:szCs w:val="21"/>
        </w:rPr>
      </w:pPr>
      <w:r>
        <w:rPr>
          <w:szCs w:val="21"/>
        </w:rPr>
        <w:t>注</w:t>
      </w:r>
      <w:r>
        <w:rPr>
          <w:szCs w:val="21"/>
        </w:rPr>
        <w:t xml:space="preserve">: 1 </w:t>
      </w:r>
      <w:r>
        <w:rPr>
          <w:szCs w:val="21"/>
        </w:rPr>
        <w:t>对处于年平均相对湿度小于</w:t>
      </w:r>
      <w:r>
        <w:rPr>
          <w:szCs w:val="21"/>
        </w:rPr>
        <w:t>60%</w:t>
      </w:r>
      <w:r>
        <w:rPr>
          <w:szCs w:val="21"/>
        </w:rPr>
        <w:t>地区一类环境下</w:t>
      </w:r>
      <w:proofErr w:type="gramStart"/>
      <w:r>
        <w:rPr>
          <w:szCs w:val="21"/>
        </w:rPr>
        <w:t>的受弯构件</w:t>
      </w:r>
      <w:proofErr w:type="gramEnd"/>
      <w:r>
        <w:rPr>
          <w:szCs w:val="21"/>
        </w:rPr>
        <w:t>,</w:t>
      </w:r>
      <w:r>
        <w:rPr>
          <w:szCs w:val="21"/>
        </w:rPr>
        <w:t>其最大裂缝宽度限值可采用括号内的数值；</w:t>
      </w:r>
    </w:p>
    <w:p w14:paraId="66A996A0" w14:textId="77777777" w:rsidR="00BC1565" w:rsidRDefault="007F20D8">
      <w:pPr>
        <w:tabs>
          <w:tab w:val="left" w:pos="3969"/>
        </w:tabs>
        <w:snapToGrid w:val="0"/>
        <w:spacing w:line="400" w:lineRule="exact"/>
        <w:rPr>
          <w:szCs w:val="21"/>
        </w:rPr>
      </w:pPr>
      <w:r>
        <w:rPr>
          <w:szCs w:val="21"/>
        </w:rPr>
        <w:t xml:space="preserve">2 </w:t>
      </w:r>
      <w:r>
        <w:rPr>
          <w:szCs w:val="21"/>
        </w:rPr>
        <w:t>在一类环境下</w:t>
      </w:r>
      <w:r>
        <w:rPr>
          <w:rFonts w:hint="eastAsia"/>
          <w:szCs w:val="21"/>
        </w:rPr>
        <w:t>,</w:t>
      </w:r>
      <w:r>
        <w:rPr>
          <w:szCs w:val="21"/>
        </w:rPr>
        <w:t>对钢筋混凝土屋架、托架及需作疲劳验算的吊车梁</w:t>
      </w:r>
      <w:r>
        <w:rPr>
          <w:szCs w:val="21"/>
        </w:rPr>
        <w:t>,</w:t>
      </w:r>
      <w:r>
        <w:rPr>
          <w:szCs w:val="21"/>
        </w:rPr>
        <w:t>其最大裂缝宽度限值应取为</w:t>
      </w:r>
      <w:r>
        <w:rPr>
          <w:szCs w:val="21"/>
        </w:rPr>
        <w:t>0.20mm;</w:t>
      </w:r>
      <w:r>
        <w:rPr>
          <w:szCs w:val="21"/>
        </w:rPr>
        <w:t>对钢筋混凝土屋面梁和托梁</w:t>
      </w:r>
      <w:r>
        <w:rPr>
          <w:szCs w:val="21"/>
        </w:rPr>
        <w:t>,</w:t>
      </w:r>
      <w:r>
        <w:rPr>
          <w:szCs w:val="21"/>
        </w:rPr>
        <w:t>其最大裂缝宽度限值应取为</w:t>
      </w:r>
      <w:r>
        <w:rPr>
          <w:szCs w:val="21"/>
        </w:rPr>
        <w:t>0.30mm</w:t>
      </w:r>
      <w:r>
        <w:rPr>
          <w:szCs w:val="21"/>
        </w:rPr>
        <w:t>；</w:t>
      </w:r>
    </w:p>
    <w:p w14:paraId="130455F0" w14:textId="77777777" w:rsidR="00BC1565" w:rsidRDefault="007F20D8">
      <w:pPr>
        <w:tabs>
          <w:tab w:val="left" w:pos="3969"/>
        </w:tabs>
        <w:snapToGrid w:val="0"/>
        <w:spacing w:line="400" w:lineRule="exact"/>
        <w:rPr>
          <w:szCs w:val="21"/>
        </w:rPr>
      </w:pPr>
      <w:r>
        <w:rPr>
          <w:szCs w:val="21"/>
        </w:rPr>
        <w:t xml:space="preserve">3 </w:t>
      </w:r>
      <w:r>
        <w:rPr>
          <w:szCs w:val="21"/>
        </w:rPr>
        <w:t>对于烟囱、筒仓和处于液体压力下的结构，其裂缝控制要求应符合专门标准的相关规定；</w:t>
      </w:r>
    </w:p>
    <w:p w14:paraId="28619B8D" w14:textId="77777777" w:rsidR="00BC1565" w:rsidRDefault="007F20D8">
      <w:pPr>
        <w:tabs>
          <w:tab w:val="left" w:pos="3969"/>
        </w:tabs>
        <w:snapToGrid w:val="0"/>
        <w:spacing w:line="400" w:lineRule="exact"/>
        <w:rPr>
          <w:szCs w:val="21"/>
        </w:rPr>
      </w:pPr>
      <w:r>
        <w:rPr>
          <w:szCs w:val="21"/>
        </w:rPr>
        <w:t xml:space="preserve">4 </w:t>
      </w:r>
      <w:r>
        <w:rPr>
          <w:szCs w:val="21"/>
        </w:rPr>
        <w:t>对于处于四、五类环境下的结构构件</w:t>
      </w:r>
      <w:r>
        <w:rPr>
          <w:rFonts w:hint="eastAsia"/>
          <w:szCs w:val="21"/>
        </w:rPr>
        <w:t>，</w:t>
      </w:r>
      <w:r>
        <w:rPr>
          <w:szCs w:val="21"/>
        </w:rPr>
        <w:t>其裂缝控制要求应符合专门标准的有关规定；</w:t>
      </w:r>
    </w:p>
    <w:p w14:paraId="43992F03" w14:textId="77777777" w:rsidR="00BC1565" w:rsidRDefault="007F20D8">
      <w:pPr>
        <w:tabs>
          <w:tab w:val="left" w:pos="3969"/>
        </w:tabs>
        <w:snapToGrid w:val="0"/>
        <w:spacing w:line="400" w:lineRule="exact"/>
        <w:rPr>
          <w:szCs w:val="21"/>
        </w:rPr>
      </w:pPr>
      <w:r>
        <w:rPr>
          <w:szCs w:val="21"/>
        </w:rPr>
        <w:t xml:space="preserve">5 </w:t>
      </w:r>
      <w:r>
        <w:rPr>
          <w:szCs w:val="21"/>
        </w:rPr>
        <w:t>表中的最大裂缝宽度限值为用于验算荷载作用引起的最大裂缝宽度；</w:t>
      </w:r>
    </w:p>
    <w:p w14:paraId="66AD682B" w14:textId="77777777" w:rsidR="00BC1565" w:rsidRDefault="007F20D8">
      <w:pPr>
        <w:tabs>
          <w:tab w:val="left" w:pos="3969"/>
        </w:tabs>
        <w:snapToGrid w:val="0"/>
        <w:spacing w:line="400" w:lineRule="exact"/>
        <w:rPr>
          <w:szCs w:val="21"/>
        </w:rPr>
      </w:pPr>
      <w:r>
        <w:rPr>
          <w:szCs w:val="21"/>
        </w:rPr>
        <w:t xml:space="preserve">6 </w:t>
      </w:r>
      <w:r>
        <w:rPr>
          <w:szCs w:val="21"/>
        </w:rPr>
        <w:t>环境类别、裂缝控制等级应符合《混凝土结构设计规范》</w:t>
      </w:r>
      <w:r>
        <w:rPr>
          <w:szCs w:val="21"/>
        </w:rPr>
        <w:t>GB50010</w:t>
      </w:r>
      <w:r>
        <w:rPr>
          <w:szCs w:val="21"/>
        </w:rPr>
        <w:t>的规定。</w:t>
      </w:r>
    </w:p>
    <w:p w14:paraId="258230E9" w14:textId="77777777" w:rsidR="00BC1565" w:rsidRDefault="007F20D8">
      <w:pPr>
        <w:tabs>
          <w:tab w:val="left" w:pos="3969"/>
        </w:tabs>
        <w:snapToGrid w:val="0"/>
        <w:spacing w:line="400" w:lineRule="exact"/>
        <w:rPr>
          <w:szCs w:val="21"/>
        </w:rPr>
      </w:pPr>
      <w:r>
        <w:rPr>
          <w:rFonts w:hint="eastAsia"/>
          <w:szCs w:val="21"/>
        </w:rPr>
        <w:lastRenderedPageBreak/>
        <w:t xml:space="preserve">7 </w:t>
      </w:r>
      <w:r>
        <w:rPr>
          <w:rFonts w:hint="eastAsia"/>
          <w:szCs w:val="21"/>
        </w:rPr>
        <w:t>对于有覆土的钢筋混凝土构件，如有可靠防水措施，采用外防水与自防水双重防水，对混凝土构件能起隔水作用，在裂缝计算时该处钢筋混凝土构件可按</w:t>
      </w:r>
      <w:r>
        <w:rPr>
          <w:szCs w:val="21"/>
        </w:rPr>
        <w:t>一类环境</w:t>
      </w:r>
      <w:r>
        <w:rPr>
          <w:rFonts w:hint="eastAsia"/>
          <w:szCs w:val="21"/>
        </w:rPr>
        <w:t>类别考虑。</w:t>
      </w:r>
    </w:p>
    <w:p w14:paraId="0E9B14B8" w14:textId="77777777" w:rsidR="00BC1565" w:rsidRDefault="00BC1565">
      <w:pPr>
        <w:tabs>
          <w:tab w:val="left" w:pos="3969"/>
        </w:tabs>
        <w:snapToGrid w:val="0"/>
        <w:spacing w:line="400" w:lineRule="exact"/>
        <w:rPr>
          <w:szCs w:val="21"/>
        </w:rPr>
      </w:pPr>
    </w:p>
    <w:p w14:paraId="6E76818D" w14:textId="77777777" w:rsidR="00BC1565" w:rsidRDefault="007F20D8">
      <w:pPr>
        <w:pStyle w:val="2"/>
        <w:spacing w:before="156" w:after="156" w:line="420" w:lineRule="exact"/>
        <w:rPr>
          <w:rFonts w:ascii="Times New Roman" w:hAnsi="Times New Roman"/>
          <w:sz w:val="24"/>
          <w:szCs w:val="24"/>
        </w:rPr>
      </w:pPr>
      <w:bookmarkStart w:id="60" w:name="_Toc11525"/>
      <w:r>
        <w:rPr>
          <w:rFonts w:ascii="Times New Roman" w:hAnsi="Times New Roman"/>
          <w:sz w:val="24"/>
          <w:szCs w:val="24"/>
        </w:rPr>
        <w:t xml:space="preserve">5.2  </w:t>
      </w:r>
      <w:r>
        <w:rPr>
          <w:rFonts w:ascii="Times New Roman" w:hAnsi="Times New Roman"/>
          <w:sz w:val="24"/>
          <w:szCs w:val="24"/>
        </w:rPr>
        <w:t>构造规定</w:t>
      </w:r>
      <w:bookmarkEnd w:id="60"/>
    </w:p>
    <w:p w14:paraId="5354EC97" w14:textId="74468888" w:rsidR="00BC1565" w:rsidRDefault="007F20D8">
      <w:pPr>
        <w:tabs>
          <w:tab w:val="left" w:pos="3969"/>
        </w:tabs>
        <w:snapToGrid w:val="0"/>
        <w:spacing w:line="420" w:lineRule="exact"/>
        <w:rPr>
          <w:szCs w:val="21"/>
        </w:rPr>
      </w:pPr>
      <w:r>
        <w:rPr>
          <w:szCs w:val="21"/>
        </w:rPr>
        <w:t xml:space="preserve">5.2.1  </w:t>
      </w:r>
      <w:r>
        <w:rPr>
          <w:szCs w:val="21"/>
        </w:rPr>
        <w:t>配置于混凝土结构中的</w:t>
      </w:r>
      <w:r w:rsidR="00374A3A">
        <w:rPr>
          <w:szCs w:val="21"/>
        </w:rPr>
        <w:t>635MPa</w:t>
      </w:r>
      <w:r w:rsidR="00374A3A">
        <w:rPr>
          <w:szCs w:val="21"/>
        </w:rPr>
        <w:t>级热轧带肋高强钢筋</w:t>
      </w:r>
      <w:r>
        <w:rPr>
          <w:szCs w:val="21"/>
        </w:rPr>
        <w:t>，当计算中充分利用钢筋的抗拉强度时，受拉钢筋的锚固应符合下列要求：</w:t>
      </w:r>
    </w:p>
    <w:p w14:paraId="7C054C1F" w14:textId="77777777" w:rsidR="00BC1565" w:rsidRDefault="007F20D8">
      <w:pPr>
        <w:spacing w:line="560" w:lineRule="exact"/>
        <w:rPr>
          <w:szCs w:val="21"/>
        </w:rPr>
      </w:pPr>
      <w:r>
        <w:rPr>
          <w:b/>
          <w:szCs w:val="21"/>
        </w:rPr>
        <w:t xml:space="preserve">    </w:t>
      </w:r>
      <w:r>
        <w:rPr>
          <w:szCs w:val="21"/>
        </w:rPr>
        <w:t xml:space="preserve">1 </w:t>
      </w:r>
      <w:r>
        <w:rPr>
          <w:szCs w:val="21"/>
        </w:rPr>
        <w:t>基本锚固长度应按下式计算：</w:t>
      </w:r>
    </w:p>
    <w:p w14:paraId="72463759" w14:textId="77777777" w:rsidR="00BC1565" w:rsidRDefault="007F20D8">
      <w:pPr>
        <w:snapToGrid w:val="0"/>
        <w:spacing w:beforeLines="100" w:before="312" w:line="640" w:lineRule="exact"/>
        <w:ind w:firstLineChars="400" w:firstLine="840"/>
        <w:rPr>
          <w:szCs w:val="21"/>
        </w:rPr>
      </w:pPr>
      <w:r>
        <w:rPr>
          <w:position w:val="-30"/>
          <w:szCs w:val="21"/>
        </w:rPr>
        <w:object w:dxaOrig="1440" w:dyaOrig="726" w14:anchorId="2CC6058D">
          <v:shape id="_x0000_i1076" type="#_x0000_t75" style="width:1in;height:36pt" o:ole="">
            <v:imagedata r:id="rId98" o:title=""/>
          </v:shape>
          <o:OLEObject Type="Embed" ProgID="Equation.DSMT4" ShapeID="_x0000_i1076" DrawAspect="Content" ObjectID="_1725804087" r:id="rId99"/>
        </w:object>
      </w:r>
      <w:r>
        <w:rPr>
          <w:szCs w:val="21"/>
        </w:rPr>
        <w:t xml:space="preserve">           </w:t>
      </w:r>
      <w:r>
        <w:rPr>
          <w:szCs w:val="21"/>
        </w:rPr>
        <w:t>（</w:t>
      </w:r>
      <w:r>
        <w:rPr>
          <w:szCs w:val="21"/>
        </w:rPr>
        <w:t>5.2.1-1</w:t>
      </w:r>
      <w:r>
        <w:rPr>
          <w:szCs w:val="21"/>
        </w:rPr>
        <w:t>）</w:t>
      </w:r>
    </w:p>
    <w:p w14:paraId="0AC6355D" w14:textId="77777777" w:rsidR="00BC1565" w:rsidRDefault="007F20D8">
      <w:pPr>
        <w:spacing w:line="640" w:lineRule="exact"/>
        <w:ind w:firstLineChars="200" w:firstLine="420"/>
        <w:rPr>
          <w:szCs w:val="21"/>
        </w:rPr>
      </w:pPr>
      <w:r>
        <w:rPr>
          <w:szCs w:val="21"/>
        </w:rPr>
        <w:t>式中：</w:t>
      </w:r>
    </w:p>
    <w:p w14:paraId="70F9F724" w14:textId="77777777" w:rsidR="00BC1565" w:rsidRDefault="007F20D8">
      <w:pPr>
        <w:spacing w:line="640" w:lineRule="exact"/>
        <w:ind w:firstLine="465"/>
        <w:rPr>
          <w:szCs w:val="21"/>
        </w:rPr>
      </w:pPr>
      <w:r>
        <w:rPr>
          <w:position w:val="-6"/>
          <w:szCs w:val="21"/>
        </w:rPr>
        <w:object w:dxaOrig="275" w:dyaOrig="376" w14:anchorId="43CFC0D3">
          <v:shape id="_x0000_i1077" type="#_x0000_t75" style="width:13.65pt;height:18.6pt" o:ole="">
            <v:imagedata r:id="rId100" o:title=""/>
          </v:shape>
          <o:OLEObject Type="Embed" ProgID="Equation.DSMT4" ShapeID="_x0000_i1077" DrawAspect="Content" ObjectID="_1725804088" r:id="rId101"/>
        </w:object>
      </w:r>
      <w:r>
        <w:rPr>
          <w:szCs w:val="21"/>
        </w:rPr>
        <w:t>——</w:t>
      </w:r>
      <w:r>
        <w:rPr>
          <w:szCs w:val="21"/>
        </w:rPr>
        <w:t>受拉钢筋的基本锚固长度（</w:t>
      </w:r>
      <w:r>
        <w:rPr>
          <w:szCs w:val="21"/>
        </w:rPr>
        <w:t>mm</w:t>
      </w:r>
      <w:r>
        <w:rPr>
          <w:szCs w:val="21"/>
        </w:rPr>
        <w:t>）</w:t>
      </w:r>
    </w:p>
    <w:p w14:paraId="408B0F6C" w14:textId="77777777" w:rsidR="00BC1565" w:rsidRDefault="007F20D8">
      <w:pPr>
        <w:spacing w:line="420" w:lineRule="exact"/>
        <w:ind w:firstLine="465"/>
        <w:rPr>
          <w:szCs w:val="21"/>
        </w:rPr>
      </w:pPr>
      <w:r>
        <w:rPr>
          <w:position w:val="-6"/>
          <w:szCs w:val="21"/>
        </w:rPr>
        <w:object w:dxaOrig="275" w:dyaOrig="388" w14:anchorId="142526E3">
          <v:shape id="_x0000_i1078" type="#_x0000_t75" style="width:13.65pt;height:19.85pt" o:ole="">
            <v:imagedata r:id="rId102" o:title=""/>
          </v:shape>
          <o:OLEObject Type="Embed" ProgID="Equation.DSMT4" ShapeID="_x0000_i1078" DrawAspect="Content" ObjectID="_1725804089" r:id="rId103"/>
        </w:object>
      </w:r>
      <w:r>
        <w:rPr>
          <w:szCs w:val="21"/>
        </w:rPr>
        <w:t>——</w:t>
      </w:r>
      <w:r>
        <w:rPr>
          <w:szCs w:val="21"/>
        </w:rPr>
        <w:t>钢筋的抗拉强度设计值（</w:t>
      </w:r>
      <w:r>
        <w:rPr>
          <w:szCs w:val="21"/>
        </w:rPr>
        <w:t>N/mm</w:t>
      </w:r>
      <w:r>
        <w:rPr>
          <w:szCs w:val="21"/>
          <w:vertAlign w:val="superscript"/>
        </w:rPr>
        <w:t>2</w:t>
      </w:r>
      <w:r>
        <w:rPr>
          <w:szCs w:val="21"/>
        </w:rPr>
        <w:t>）</w:t>
      </w:r>
    </w:p>
    <w:p w14:paraId="31DB7914" w14:textId="77777777" w:rsidR="00BC1565" w:rsidRDefault="007F20D8">
      <w:pPr>
        <w:spacing w:line="420" w:lineRule="exact"/>
        <w:ind w:left="1050" w:hangingChars="500" w:hanging="1050"/>
        <w:rPr>
          <w:szCs w:val="21"/>
        </w:rPr>
      </w:pPr>
      <w:r>
        <w:rPr>
          <w:szCs w:val="21"/>
        </w:rPr>
        <w:t xml:space="preserve">    </w:t>
      </w:r>
      <w:r>
        <w:rPr>
          <w:position w:val="-6"/>
          <w:szCs w:val="21"/>
        </w:rPr>
        <w:object w:dxaOrig="225" w:dyaOrig="376" w14:anchorId="705189D6">
          <v:shape id="_x0000_i1079" type="#_x0000_t75" style="width:11.15pt;height:18.6pt" o:ole="">
            <v:imagedata r:id="rId6" o:title=""/>
          </v:shape>
          <o:OLEObject Type="Embed" ProgID="Equation.DSMT4" ShapeID="_x0000_i1079" DrawAspect="Content" ObjectID="_1725804090" r:id="rId104"/>
        </w:object>
      </w:r>
      <w:r>
        <w:rPr>
          <w:szCs w:val="21"/>
        </w:rPr>
        <w:t>——</w:t>
      </w:r>
      <w:r>
        <w:rPr>
          <w:szCs w:val="21"/>
        </w:rPr>
        <w:t>混凝土轴心抗拉强度设计值（</w:t>
      </w:r>
      <w:r>
        <w:rPr>
          <w:szCs w:val="21"/>
        </w:rPr>
        <w:t>N/mm</w:t>
      </w:r>
      <w:r>
        <w:rPr>
          <w:szCs w:val="21"/>
          <w:vertAlign w:val="superscript"/>
        </w:rPr>
        <w:t>2</w:t>
      </w:r>
      <w:r>
        <w:rPr>
          <w:szCs w:val="21"/>
        </w:rPr>
        <w:t>），按《混凝土结构设计规范》</w:t>
      </w:r>
      <w:r>
        <w:rPr>
          <w:szCs w:val="21"/>
        </w:rPr>
        <w:t>GB50010</w:t>
      </w:r>
      <w:r>
        <w:rPr>
          <w:szCs w:val="21"/>
        </w:rPr>
        <w:t>的有关规定采用；当混凝土强度等级高于</w:t>
      </w:r>
      <w:r>
        <w:rPr>
          <w:szCs w:val="21"/>
        </w:rPr>
        <w:t>C60</w:t>
      </w:r>
      <w:r>
        <w:rPr>
          <w:szCs w:val="21"/>
        </w:rPr>
        <w:t>时，按</w:t>
      </w:r>
      <w:r>
        <w:rPr>
          <w:szCs w:val="21"/>
        </w:rPr>
        <w:t>C60</w:t>
      </w:r>
      <w:r>
        <w:rPr>
          <w:szCs w:val="21"/>
        </w:rPr>
        <w:t>取值</w:t>
      </w:r>
    </w:p>
    <w:p w14:paraId="4BC0BBBF" w14:textId="77777777" w:rsidR="00BC1565" w:rsidRDefault="007F20D8">
      <w:pPr>
        <w:spacing w:line="420" w:lineRule="exact"/>
        <w:rPr>
          <w:szCs w:val="21"/>
        </w:rPr>
      </w:pPr>
      <w:r>
        <w:rPr>
          <w:szCs w:val="21"/>
        </w:rPr>
        <w:t xml:space="preserve">    </w:t>
      </w:r>
      <w:r>
        <w:rPr>
          <w:position w:val="-6"/>
          <w:szCs w:val="21"/>
        </w:rPr>
        <w:object w:dxaOrig="225" w:dyaOrig="275" w14:anchorId="0321B980">
          <v:shape id="_x0000_i1080" type="#_x0000_t75" style="width:11.15pt;height:13.65pt" o:ole="">
            <v:imagedata r:id="rId105" o:title=""/>
          </v:shape>
          <o:OLEObject Type="Embed" ProgID="Equation.DSMT4" ShapeID="_x0000_i1080" DrawAspect="Content" ObjectID="_1725804091" r:id="rId106"/>
        </w:object>
      </w:r>
      <w:r>
        <w:rPr>
          <w:szCs w:val="21"/>
        </w:rPr>
        <w:t>——</w:t>
      </w:r>
      <w:r>
        <w:rPr>
          <w:szCs w:val="21"/>
        </w:rPr>
        <w:t>锚固钢筋的直径（</w:t>
      </w:r>
      <w:r>
        <w:rPr>
          <w:szCs w:val="21"/>
        </w:rPr>
        <w:t>mm</w:t>
      </w:r>
      <w:r>
        <w:rPr>
          <w:szCs w:val="21"/>
        </w:rPr>
        <w:t>）</w:t>
      </w:r>
    </w:p>
    <w:p w14:paraId="3BEF732A" w14:textId="77777777" w:rsidR="00BC1565" w:rsidRDefault="007F20D8">
      <w:pPr>
        <w:spacing w:line="420" w:lineRule="exact"/>
        <w:ind w:firstLineChars="196" w:firstLine="412"/>
        <w:rPr>
          <w:szCs w:val="21"/>
        </w:rPr>
      </w:pPr>
      <w:r>
        <w:rPr>
          <w:szCs w:val="21"/>
        </w:rPr>
        <w:lastRenderedPageBreak/>
        <w:t xml:space="preserve">2 </w:t>
      </w:r>
      <w:r>
        <w:rPr>
          <w:szCs w:val="21"/>
        </w:rPr>
        <w:t>受拉钢筋的锚固长度应根据锚固条件按下式计算，且不应小于</w:t>
      </w:r>
      <w:r>
        <w:rPr>
          <w:szCs w:val="21"/>
        </w:rPr>
        <w:t xml:space="preserve">200 mm </w:t>
      </w:r>
    </w:p>
    <w:p w14:paraId="6C21F7DC" w14:textId="77777777" w:rsidR="00BC1565" w:rsidRDefault="007F20D8">
      <w:pPr>
        <w:spacing w:line="420" w:lineRule="exact"/>
        <w:ind w:firstLineChars="400" w:firstLine="840"/>
        <w:rPr>
          <w:szCs w:val="21"/>
        </w:rPr>
      </w:pPr>
      <w:r>
        <w:rPr>
          <w:position w:val="-6"/>
          <w:szCs w:val="21"/>
        </w:rPr>
        <w:object w:dxaOrig="1139" w:dyaOrig="380" w14:anchorId="3FD62690">
          <v:shape id="_x0000_i1081" type="#_x0000_t75" style="width:57.1pt;height:19.85pt" o:ole="">
            <v:imagedata r:id="rId107" o:title=""/>
          </v:shape>
          <o:OLEObject Type="Embed" ProgID="Equation.DSMT4" ShapeID="_x0000_i1081" DrawAspect="Content" ObjectID="_1725804092" r:id="rId108"/>
        </w:object>
      </w:r>
      <w:r>
        <w:rPr>
          <w:szCs w:val="21"/>
        </w:rPr>
        <w:t xml:space="preserve">          </w:t>
      </w:r>
      <w:r>
        <w:rPr>
          <w:szCs w:val="21"/>
        </w:rPr>
        <w:t>（</w:t>
      </w:r>
      <w:r>
        <w:rPr>
          <w:szCs w:val="21"/>
        </w:rPr>
        <w:t>5.2.1-2</w:t>
      </w:r>
      <w:r>
        <w:rPr>
          <w:szCs w:val="21"/>
        </w:rPr>
        <w:t>）</w:t>
      </w:r>
    </w:p>
    <w:p w14:paraId="6E2E9872" w14:textId="77777777" w:rsidR="00BC1565" w:rsidRDefault="007F20D8">
      <w:pPr>
        <w:spacing w:line="420" w:lineRule="exact"/>
        <w:ind w:firstLineChars="200" w:firstLine="420"/>
        <w:rPr>
          <w:szCs w:val="21"/>
        </w:rPr>
      </w:pPr>
      <w:r>
        <w:rPr>
          <w:szCs w:val="21"/>
        </w:rPr>
        <w:t>式中：</w:t>
      </w:r>
    </w:p>
    <w:p w14:paraId="0C9B526A" w14:textId="77777777" w:rsidR="00BC1565" w:rsidRDefault="007F20D8">
      <w:pPr>
        <w:spacing w:line="420" w:lineRule="exact"/>
        <w:ind w:firstLineChars="200" w:firstLine="420"/>
        <w:rPr>
          <w:szCs w:val="21"/>
        </w:rPr>
      </w:pPr>
      <w:r>
        <w:rPr>
          <w:position w:val="-6"/>
          <w:szCs w:val="21"/>
        </w:rPr>
        <w:object w:dxaOrig="225" w:dyaOrig="376" w14:anchorId="15922B99">
          <v:shape id="_x0000_i1082" type="#_x0000_t75" style="width:11.15pt;height:18.6pt" o:ole="">
            <v:imagedata r:id="rId109" o:title=""/>
          </v:shape>
          <o:OLEObject Type="Embed" ProgID="Equation.DSMT4" ShapeID="_x0000_i1082" DrawAspect="Content" ObjectID="_1725804093" r:id="rId110"/>
        </w:object>
      </w:r>
      <w:r>
        <w:rPr>
          <w:szCs w:val="21"/>
        </w:rPr>
        <w:t>——</w:t>
      </w:r>
      <w:r>
        <w:rPr>
          <w:szCs w:val="21"/>
        </w:rPr>
        <w:t>受拉钢筋的锚固长度</w:t>
      </w:r>
      <w:r>
        <w:rPr>
          <w:szCs w:val="21"/>
        </w:rPr>
        <w:t>(mm)</w:t>
      </w:r>
    </w:p>
    <w:p w14:paraId="3DB56FDE" w14:textId="77777777" w:rsidR="00BC1565" w:rsidRDefault="007F20D8">
      <w:pPr>
        <w:spacing w:line="420" w:lineRule="exact"/>
        <w:ind w:leftChars="228" w:left="1109" w:hangingChars="300" w:hanging="630"/>
        <w:rPr>
          <w:szCs w:val="21"/>
        </w:rPr>
      </w:pPr>
      <w:r>
        <w:rPr>
          <w:position w:val="-6"/>
          <w:szCs w:val="21"/>
        </w:rPr>
        <w:object w:dxaOrig="275" w:dyaOrig="376" w14:anchorId="239F496D">
          <v:shape id="_x0000_i1083" type="#_x0000_t75" style="width:13.65pt;height:18.6pt" o:ole="">
            <v:imagedata r:id="rId16" o:title=""/>
          </v:shape>
          <o:OLEObject Type="Embed" ProgID="Equation.DSMT4" ShapeID="_x0000_i1083" DrawAspect="Content" ObjectID="_1725804094" r:id="rId111"/>
        </w:object>
      </w:r>
      <w:r>
        <w:rPr>
          <w:szCs w:val="21"/>
        </w:rPr>
        <w:t>——</w:t>
      </w:r>
      <w:r>
        <w:rPr>
          <w:szCs w:val="21"/>
        </w:rPr>
        <w:t>锚固长度修正系数，按《混凝土结构设计规范》</w:t>
      </w:r>
      <w:r>
        <w:rPr>
          <w:szCs w:val="21"/>
        </w:rPr>
        <w:t>GB50010</w:t>
      </w:r>
      <w:r>
        <w:rPr>
          <w:szCs w:val="21"/>
        </w:rPr>
        <w:t>的规定取用，当多于一项时，可按连乘计算，但不应小于</w:t>
      </w:r>
      <w:r>
        <w:rPr>
          <w:szCs w:val="21"/>
        </w:rPr>
        <w:t>0.6</w:t>
      </w:r>
      <w:r>
        <w:rPr>
          <w:rFonts w:hint="eastAsia"/>
          <w:szCs w:val="21"/>
        </w:rPr>
        <w:t>。</w:t>
      </w:r>
    </w:p>
    <w:p w14:paraId="74917CCC" w14:textId="77777777" w:rsidR="00BC1565" w:rsidRDefault="007F20D8">
      <w:pPr>
        <w:spacing w:line="420" w:lineRule="exact"/>
        <w:ind w:firstLineChars="200" w:firstLine="420"/>
        <w:rPr>
          <w:szCs w:val="21"/>
        </w:rPr>
      </w:pPr>
      <w:r>
        <w:rPr>
          <w:szCs w:val="21"/>
        </w:rPr>
        <w:t>梁柱节点中纵向受拉钢筋的锚固构造应符合现行国家标准《混凝土结构设计规范》</w:t>
      </w:r>
      <w:r>
        <w:rPr>
          <w:szCs w:val="21"/>
        </w:rPr>
        <w:t>GB50010</w:t>
      </w:r>
      <w:r>
        <w:rPr>
          <w:rFonts w:hint="eastAsia"/>
          <w:szCs w:val="21"/>
        </w:rPr>
        <w:t>和</w:t>
      </w:r>
      <w:r>
        <w:rPr>
          <w:szCs w:val="21"/>
        </w:rPr>
        <w:t>《建筑抗震设计规范》</w:t>
      </w:r>
      <w:r>
        <w:rPr>
          <w:szCs w:val="21"/>
        </w:rPr>
        <w:t>GB50011</w:t>
      </w:r>
      <w:r>
        <w:rPr>
          <w:szCs w:val="21"/>
        </w:rPr>
        <w:t>及</w:t>
      </w:r>
      <w:proofErr w:type="gramStart"/>
      <w:r>
        <w:rPr>
          <w:szCs w:val="21"/>
        </w:rPr>
        <w:t>现行行业</w:t>
      </w:r>
      <w:proofErr w:type="gramEnd"/>
      <w:r>
        <w:rPr>
          <w:szCs w:val="21"/>
        </w:rPr>
        <w:t>标准《高层建筑混凝土结构技术规程》</w:t>
      </w:r>
      <w:r>
        <w:rPr>
          <w:szCs w:val="21"/>
        </w:rPr>
        <w:t>JGJ 3</w:t>
      </w:r>
      <w:r>
        <w:rPr>
          <w:rFonts w:hint="eastAsia"/>
          <w:szCs w:val="21"/>
        </w:rPr>
        <w:t>等相关</w:t>
      </w:r>
      <w:r>
        <w:rPr>
          <w:szCs w:val="21"/>
        </w:rPr>
        <w:t>规定执行。</w:t>
      </w:r>
    </w:p>
    <w:p w14:paraId="0C6DA68F" w14:textId="77777777" w:rsidR="00BC1565" w:rsidRDefault="007F20D8">
      <w:pPr>
        <w:spacing w:line="420" w:lineRule="exact"/>
        <w:ind w:firstLineChars="200" w:firstLine="420"/>
        <w:rPr>
          <w:szCs w:val="21"/>
        </w:rPr>
      </w:pPr>
      <w:r>
        <w:rPr>
          <w:rFonts w:hint="eastAsia"/>
          <w:szCs w:val="21"/>
        </w:rPr>
        <w:t xml:space="preserve">3  </w:t>
      </w:r>
      <w:r>
        <w:rPr>
          <w:rFonts w:hint="eastAsia"/>
          <w:szCs w:val="21"/>
        </w:rPr>
        <w:t>抗震设计时，纵向受拉钢筋的抗震锚固长度</w:t>
      </w:r>
    </w:p>
    <w:p w14:paraId="659B6695" w14:textId="77777777" w:rsidR="00BC1565" w:rsidRDefault="007F20D8">
      <w:pPr>
        <w:spacing w:line="420" w:lineRule="exact"/>
        <w:ind w:firstLineChars="200" w:firstLine="420"/>
        <w:rPr>
          <w:position w:val="-6"/>
          <w:szCs w:val="21"/>
        </w:rPr>
      </w:pPr>
      <w:r>
        <w:rPr>
          <w:position w:val="-12"/>
          <w:szCs w:val="21"/>
        </w:rPr>
        <w:object w:dxaOrig="1292" w:dyaOrig="381" w14:anchorId="30D0A0F5">
          <v:shape id="_x0000_i1084" type="#_x0000_t75" style="width:64.55pt;height:18.6pt" o:ole="">
            <v:imagedata r:id="rId112" o:title=""/>
          </v:shape>
          <o:OLEObject Type="Embed" ProgID="Equation.DSMT4" ShapeID="_x0000_i1084" DrawAspect="Content" ObjectID="_1725804095" r:id="rId113"/>
        </w:object>
      </w:r>
    </w:p>
    <w:p w14:paraId="15BB4988" w14:textId="77777777" w:rsidR="00BC1565" w:rsidRDefault="007F20D8">
      <w:pPr>
        <w:spacing w:line="420" w:lineRule="exact"/>
        <w:ind w:firstLineChars="200" w:firstLine="420"/>
        <w:rPr>
          <w:szCs w:val="21"/>
        </w:rPr>
      </w:pPr>
      <w:r>
        <w:rPr>
          <w:szCs w:val="21"/>
        </w:rPr>
        <w:t>式中：</w:t>
      </w:r>
    </w:p>
    <w:p w14:paraId="4D00B35B" w14:textId="77777777" w:rsidR="00BC1565" w:rsidRDefault="007F20D8">
      <w:pPr>
        <w:spacing w:line="420" w:lineRule="exact"/>
        <w:ind w:firstLineChars="200" w:firstLine="420"/>
        <w:rPr>
          <w:position w:val="-6"/>
          <w:szCs w:val="21"/>
        </w:rPr>
      </w:pPr>
      <w:r>
        <w:rPr>
          <w:position w:val="-12"/>
          <w:szCs w:val="21"/>
        </w:rPr>
        <w:object w:dxaOrig="375" w:dyaOrig="377" w14:anchorId="4EBB9FFC">
          <v:shape id="_x0000_i1085" type="#_x0000_t75" style="width:19.85pt;height:19.85pt" o:ole="">
            <v:imagedata r:id="rId18" o:title=""/>
          </v:shape>
          <o:OLEObject Type="Embed" ProgID="Equation.DSMT4" ShapeID="_x0000_i1085" DrawAspect="Content" ObjectID="_1725804096" r:id="rId114"/>
        </w:object>
      </w:r>
      <w:r>
        <w:rPr>
          <w:szCs w:val="21"/>
        </w:rPr>
        <w:t>——</w:t>
      </w:r>
      <w:r>
        <w:rPr>
          <w:rFonts w:hint="eastAsia"/>
          <w:szCs w:val="21"/>
        </w:rPr>
        <w:t>纵向受拉钢筋抗震</w:t>
      </w:r>
      <w:r>
        <w:rPr>
          <w:szCs w:val="21"/>
        </w:rPr>
        <w:t>锚固长度修正系数</w:t>
      </w:r>
      <w:r>
        <w:rPr>
          <w:rFonts w:hint="eastAsia"/>
          <w:szCs w:val="21"/>
        </w:rPr>
        <w:t>，对一、二级抗震等级取</w:t>
      </w:r>
      <w:r>
        <w:rPr>
          <w:rFonts w:hint="eastAsia"/>
          <w:szCs w:val="21"/>
        </w:rPr>
        <w:t>1.15</w:t>
      </w:r>
      <w:r>
        <w:rPr>
          <w:rFonts w:hint="eastAsia"/>
          <w:szCs w:val="21"/>
        </w:rPr>
        <w:t>，对三级抗震等级取</w:t>
      </w:r>
      <w:r>
        <w:rPr>
          <w:rFonts w:hint="eastAsia"/>
          <w:szCs w:val="21"/>
        </w:rPr>
        <w:t>1.05</w:t>
      </w:r>
      <w:r>
        <w:rPr>
          <w:rFonts w:hint="eastAsia"/>
          <w:szCs w:val="21"/>
        </w:rPr>
        <w:t>，对四级抗震等级取</w:t>
      </w:r>
      <w:r>
        <w:rPr>
          <w:rFonts w:hint="eastAsia"/>
          <w:szCs w:val="21"/>
        </w:rPr>
        <w:t>1.00</w:t>
      </w:r>
      <w:r>
        <w:rPr>
          <w:rFonts w:hint="eastAsia"/>
          <w:szCs w:val="21"/>
        </w:rPr>
        <w:t>；人防地下室锚固按三级抗震等级考虑，系数取值</w:t>
      </w:r>
      <w:r>
        <w:rPr>
          <w:rFonts w:hint="eastAsia"/>
          <w:szCs w:val="21"/>
        </w:rPr>
        <w:t>1.05</w:t>
      </w:r>
      <w:r>
        <w:rPr>
          <w:rFonts w:hint="eastAsia"/>
          <w:szCs w:val="21"/>
        </w:rPr>
        <w:t>。</w:t>
      </w:r>
    </w:p>
    <w:p w14:paraId="2EED98CE" w14:textId="77777777" w:rsidR="00BC1565" w:rsidRDefault="007F20D8">
      <w:pPr>
        <w:spacing w:line="420" w:lineRule="exact"/>
        <w:ind w:firstLineChars="200" w:firstLine="420"/>
        <w:rPr>
          <w:szCs w:val="21"/>
        </w:rPr>
      </w:pPr>
      <w:r>
        <w:rPr>
          <w:rFonts w:hint="eastAsia"/>
          <w:szCs w:val="21"/>
        </w:rPr>
        <w:t>4</w:t>
      </w:r>
      <w:r>
        <w:rPr>
          <w:szCs w:val="21"/>
        </w:rPr>
        <w:t xml:space="preserve">  </w:t>
      </w:r>
      <w:r>
        <w:rPr>
          <w:szCs w:val="21"/>
        </w:rPr>
        <w:t>当锚固钢筋的保护层厚度不大于</w:t>
      </w:r>
      <w:r>
        <w:rPr>
          <w:szCs w:val="21"/>
        </w:rPr>
        <w:t>5d</w:t>
      </w:r>
      <w:r>
        <w:rPr>
          <w:szCs w:val="21"/>
        </w:rPr>
        <w:t>时，锚固长度范围内应配置横向构造钢筋，其直径不应小于</w:t>
      </w:r>
      <w:r>
        <w:rPr>
          <w:szCs w:val="21"/>
        </w:rPr>
        <w:t>d/4</w:t>
      </w:r>
      <w:r>
        <w:rPr>
          <w:szCs w:val="21"/>
        </w:rPr>
        <w:t>；对梁、柱、</w:t>
      </w:r>
      <w:proofErr w:type="gramStart"/>
      <w:r>
        <w:rPr>
          <w:szCs w:val="21"/>
        </w:rPr>
        <w:t>斜撑等构件</w:t>
      </w:r>
      <w:proofErr w:type="gramEnd"/>
      <w:r>
        <w:rPr>
          <w:szCs w:val="21"/>
        </w:rPr>
        <w:t>间距不应大于</w:t>
      </w:r>
      <w:r>
        <w:rPr>
          <w:szCs w:val="21"/>
        </w:rPr>
        <w:t>5d</w:t>
      </w:r>
      <w:r>
        <w:rPr>
          <w:szCs w:val="21"/>
        </w:rPr>
        <w:t>，对板、墙等平面构件间距不应大于</w:t>
      </w:r>
      <w:r>
        <w:rPr>
          <w:szCs w:val="21"/>
        </w:rPr>
        <w:t>10d</w:t>
      </w:r>
      <w:r>
        <w:rPr>
          <w:szCs w:val="21"/>
        </w:rPr>
        <w:t>，</w:t>
      </w:r>
      <w:r>
        <w:rPr>
          <w:szCs w:val="21"/>
        </w:rPr>
        <w:lastRenderedPageBreak/>
        <w:t>且均不应大于</w:t>
      </w:r>
      <w:r>
        <w:rPr>
          <w:szCs w:val="21"/>
        </w:rPr>
        <w:t>100mm</w:t>
      </w:r>
      <w:r>
        <w:rPr>
          <w:szCs w:val="21"/>
        </w:rPr>
        <w:t>，此处</w:t>
      </w:r>
      <w:r>
        <w:rPr>
          <w:szCs w:val="21"/>
        </w:rPr>
        <w:t>d</w:t>
      </w:r>
      <w:r>
        <w:rPr>
          <w:szCs w:val="21"/>
        </w:rPr>
        <w:t>为锚固钢筋的直径。</w:t>
      </w:r>
    </w:p>
    <w:p w14:paraId="6C0BDC24" w14:textId="41678C5A" w:rsidR="00BC1565" w:rsidRDefault="007F20D8">
      <w:pPr>
        <w:tabs>
          <w:tab w:val="left" w:pos="3969"/>
        </w:tabs>
        <w:snapToGrid w:val="0"/>
        <w:spacing w:line="420" w:lineRule="exact"/>
        <w:rPr>
          <w:szCs w:val="21"/>
        </w:rPr>
      </w:pPr>
      <w:r>
        <w:rPr>
          <w:szCs w:val="21"/>
        </w:rPr>
        <w:t xml:space="preserve">5.2.2  </w:t>
      </w:r>
      <w:r>
        <w:rPr>
          <w:szCs w:val="21"/>
        </w:rPr>
        <w:t>在钢筋混凝土结构中的</w:t>
      </w:r>
      <w:r w:rsidR="00374A3A">
        <w:rPr>
          <w:szCs w:val="21"/>
        </w:rPr>
        <w:t>635MPa</w:t>
      </w:r>
      <w:r w:rsidR="00374A3A">
        <w:rPr>
          <w:szCs w:val="21"/>
        </w:rPr>
        <w:t>级热轧带肋高强钢筋</w:t>
      </w:r>
      <w:r>
        <w:rPr>
          <w:szCs w:val="21"/>
        </w:rPr>
        <w:t>当采用钢筋锚固板锚固时，锚固区的设计及钢筋锚固板的安装应符合现行国家标准《钢筋锚固板应用技术规程》</w:t>
      </w:r>
      <w:r>
        <w:rPr>
          <w:szCs w:val="21"/>
        </w:rPr>
        <w:t>JGJ 256</w:t>
      </w:r>
      <w:r>
        <w:rPr>
          <w:szCs w:val="21"/>
        </w:rPr>
        <w:t>的</w:t>
      </w:r>
      <w:r>
        <w:rPr>
          <w:rFonts w:hint="eastAsia"/>
          <w:szCs w:val="21"/>
        </w:rPr>
        <w:t>相关</w:t>
      </w:r>
      <w:r>
        <w:rPr>
          <w:szCs w:val="21"/>
        </w:rPr>
        <w:t>规定。</w:t>
      </w:r>
    </w:p>
    <w:p w14:paraId="1E0951F5" w14:textId="4E516179" w:rsidR="00BC1565" w:rsidRDefault="007F20D8">
      <w:pPr>
        <w:tabs>
          <w:tab w:val="left" w:pos="3969"/>
        </w:tabs>
        <w:snapToGrid w:val="0"/>
        <w:spacing w:line="420" w:lineRule="exact"/>
        <w:rPr>
          <w:szCs w:val="21"/>
        </w:rPr>
      </w:pPr>
      <w:r>
        <w:rPr>
          <w:szCs w:val="21"/>
        </w:rPr>
        <w:t xml:space="preserve">5.2.3  </w:t>
      </w:r>
      <w:r>
        <w:rPr>
          <w:szCs w:val="21"/>
        </w:rPr>
        <w:t>纵向受拉钢筋采用</w:t>
      </w:r>
      <w:r w:rsidR="00374A3A">
        <w:rPr>
          <w:szCs w:val="21"/>
        </w:rPr>
        <w:t>635MPa</w:t>
      </w:r>
      <w:r w:rsidR="00374A3A">
        <w:rPr>
          <w:szCs w:val="21"/>
        </w:rPr>
        <w:t>级热轧带肋高强钢筋</w:t>
      </w:r>
      <w:r>
        <w:rPr>
          <w:szCs w:val="21"/>
        </w:rPr>
        <w:t>，</w:t>
      </w:r>
      <w:r>
        <w:rPr>
          <w:rFonts w:hint="eastAsia"/>
          <w:szCs w:val="21"/>
        </w:rPr>
        <w:t>当直线段</w:t>
      </w:r>
      <w:r>
        <w:rPr>
          <w:szCs w:val="21"/>
        </w:rPr>
        <w:t>锚固长度不足时，末端可采用锚固板锚固，其锚固板锚固的形式应符合现行国家标准《混凝土结构设计规范》</w:t>
      </w:r>
      <w:r>
        <w:rPr>
          <w:szCs w:val="21"/>
        </w:rPr>
        <w:t>GB50010</w:t>
      </w:r>
      <w:r>
        <w:rPr>
          <w:rFonts w:hint="eastAsia"/>
          <w:szCs w:val="21"/>
        </w:rPr>
        <w:t>、《钢筋锚固板应用技术规程》</w:t>
      </w:r>
      <w:r>
        <w:rPr>
          <w:rFonts w:hint="eastAsia"/>
          <w:szCs w:val="21"/>
        </w:rPr>
        <w:t>JGJ256</w:t>
      </w:r>
      <w:r>
        <w:rPr>
          <w:szCs w:val="21"/>
        </w:rPr>
        <w:t>的规定执行</w:t>
      </w:r>
      <w:r>
        <w:rPr>
          <w:rFonts w:hint="eastAsia"/>
          <w:szCs w:val="21"/>
        </w:rPr>
        <w:t>，且纵向受拉钢筋的</w:t>
      </w:r>
      <w:proofErr w:type="gramStart"/>
      <w:r>
        <w:rPr>
          <w:rFonts w:hint="eastAsia"/>
          <w:szCs w:val="21"/>
        </w:rPr>
        <w:t>抗拔力不应</w:t>
      </w:r>
      <w:proofErr w:type="gramEnd"/>
      <w:r>
        <w:rPr>
          <w:rFonts w:hint="eastAsia"/>
          <w:szCs w:val="21"/>
        </w:rPr>
        <w:t>小于其抗拉设计值，应做锚固板与</w:t>
      </w:r>
      <w:r w:rsidR="00374A3A">
        <w:rPr>
          <w:szCs w:val="21"/>
        </w:rPr>
        <w:t>635MPa</w:t>
      </w:r>
      <w:r w:rsidR="00374A3A">
        <w:rPr>
          <w:szCs w:val="21"/>
        </w:rPr>
        <w:t>级热轧带肋高强钢筋</w:t>
      </w:r>
      <w:r>
        <w:rPr>
          <w:rFonts w:hint="eastAsia"/>
          <w:szCs w:val="21"/>
        </w:rPr>
        <w:t>的拉力组合试验</w:t>
      </w:r>
      <w:r>
        <w:rPr>
          <w:szCs w:val="21"/>
        </w:rPr>
        <w:t>。</w:t>
      </w:r>
    </w:p>
    <w:p w14:paraId="6699E7AA" w14:textId="77777777" w:rsidR="00BC1565" w:rsidRDefault="007F20D8">
      <w:pPr>
        <w:tabs>
          <w:tab w:val="left" w:pos="3969"/>
        </w:tabs>
        <w:snapToGrid w:val="0"/>
        <w:spacing w:line="420" w:lineRule="exact"/>
        <w:rPr>
          <w:szCs w:val="21"/>
        </w:rPr>
      </w:pPr>
      <w:r>
        <w:rPr>
          <w:szCs w:val="21"/>
        </w:rPr>
        <w:t xml:space="preserve">5.2.4  </w:t>
      </w:r>
      <w:r>
        <w:rPr>
          <w:szCs w:val="21"/>
        </w:rPr>
        <w:t>当纵向受拉钢筋末端采用弯钩或机械锚固措施时，包括弯钩或锚固端头在内的锚固长度</w:t>
      </w:r>
      <w:r>
        <w:rPr>
          <w:rFonts w:hint="eastAsia"/>
          <w:szCs w:val="21"/>
        </w:rPr>
        <w:t>（投影长度）</w:t>
      </w:r>
      <w:r>
        <w:rPr>
          <w:szCs w:val="21"/>
        </w:rPr>
        <w:t>可取为基本锚固长度</w:t>
      </w:r>
      <w:r>
        <w:rPr>
          <w:position w:val="-6"/>
          <w:szCs w:val="21"/>
        </w:rPr>
        <w:object w:dxaOrig="290" w:dyaOrig="365" w14:anchorId="0EF55D3E">
          <v:shape id="_x0000_i1086" type="#_x0000_t75" style="width:13.65pt;height:17.4pt" o:ole="">
            <v:imagedata r:id="rId115" o:title=""/>
          </v:shape>
          <o:OLEObject Type="Embed" ProgID="Equation.DSMT4" ShapeID="_x0000_i1086" DrawAspect="Content" ObjectID="_1725804097" r:id="rId116"/>
        </w:object>
      </w:r>
      <w:r>
        <w:rPr>
          <w:szCs w:val="21"/>
        </w:rPr>
        <w:t>的</w:t>
      </w:r>
      <w:r>
        <w:rPr>
          <w:szCs w:val="21"/>
        </w:rPr>
        <w:t>60%</w:t>
      </w:r>
      <w:r>
        <w:rPr>
          <w:szCs w:val="21"/>
        </w:rPr>
        <w:t>，且锚固长度不应小于</w:t>
      </w:r>
      <w:r>
        <w:rPr>
          <w:szCs w:val="21"/>
        </w:rPr>
        <w:t>30</w:t>
      </w:r>
      <w:r>
        <w:rPr>
          <w:position w:val="-6"/>
          <w:szCs w:val="21"/>
        </w:rPr>
        <w:object w:dxaOrig="226" w:dyaOrig="269" w14:anchorId="7606CD11">
          <v:shape id="_x0000_i1087" type="#_x0000_t75" style="width:11.15pt;height:13.65pt" o:ole="">
            <v:imagedata r:id="rId105" o:title=""/>
          </v:shape>
          <o:OLEObject Type="Embed" ProgID="Equation.DSMT4" ShapeID="_x0000_i1087" DrawAspect="Content" ObjectID="_1725804098" r:id="rId117"/>
        </w:object>
      </w:r>
      <w:r>
        <w:rPr>
          <w:szCs w:val="21"/>
        </w:rPr>
        <w:t>，此处</w:t>
      </w:r>
      <w:r>
        <w:rPr>
          <w:position w:val="-6"/>
          <w:szCs w:val="21"/>
        </w:rPr>
        <w:object w:dxaOrig="226" w:dyaOrig="269" w14:anchorId="7DF5F231">
          <v:shape id="_x0000_i1088" type="#_x0000_t75" style="width:11.15pt;height:13.65pt" o:ole="">
            <v:imagedata r:id="rId105" o:title=""/>
          </v:shape>
          <o:OLEObject Type="Embed" ProgID="Equation.DSMT4" ShapeID="_x0000_i1088" DrawAspect="Content" ObjectID="_1725804099" r:id="rId118"/>
        </w:object>
      </w:r>
      <w:r>
        <w:rPr>
          <w:szCs w:val="21"/>
        </w:rPr>
        <w:t>为锚固钢筋的直径。</w:t>
      </w:r>
    </w:p>
    <w:p w14:paraId="39593F6C" w14:textId="021F258B" w:rsidR="00BC1565" w:rsidRDefault="007F20D8">
      <w:pPr>
        <w:tabs>
          <w:tab w:val="left" w:pos="3969"/>
        </w:tabs>
        <w:snapToGrid w:val="0"/>
        <w:spacing w:line="420" w:lineRule="exact"/>
        <w:rPr>
          <w:szCs w:val="21"/>
        </w:rPr>
      </w:pPr>
      <w:bookmarkStart w:id="61" w:name="_Toc486253652"/>
      <w:r>
        <w:rPr>
          <w:szCs w:val="21"/>
        </w:rPr>
        <w:t xml:space="preserve">5.2.5  </w:t>
      </w:r>
      <w:r w:rsidR="00374A3A">
        <w:rPr>
          <w:szCs w:val="21"/>
        </w:rPr>
        <w:t>635MPa</w:t>
      </w:r>
      <w:r w:rsidR="00374A3A">
        <w:rPr>
          <w:szCs w:val="21"/>
        </w:rPr>
        <w:t>级热轧带肋高强钢筋</w:t>
      </w:r>
      <w:r>
        <w:rPr>
          <w:szCs w:val="21"/>
        </w:rPr>
        <w:t>的连接</w:t>
      </w:r>
      <w:bookmarkEnd w:id="61"/>
      <w:r>
        <w:rPr>
          <w:szCs w:val="21"/>
        </w:rPr>
        <w:t>应符合下列要求：</w:t>
      </w:r>
    </w:p>
    <w:p w14:paraId="2FE2E3D5" w14:textId="77777777" w:rsidR="00BC1565" w:rsidRDefault="007F20D8">
      <w:pPr>
        <w:tabs>
          <w:tab w:val="left" w:pos="3969"/>
        </w:tabs>
        <w:snapToGrid w:val="0"/>
        <w:spacing w:line="420" w:lineRule="exact"/>
        <w:ind w:firstLineChars="200" w:firstLine="420"/>
        <w:rPr>
          <w:szCs w:val="21"/>
        </w:rPr>
      </w:pPr>
      <w:r>
        <w:rPr>
          <w:szCs w:val="21"/>
        </w:rPr>
        <w:t xml:space="preserve">1  </w:t>
      </w:r>
      <w:r>
        <w:rPr>
          <w:szCs w:val="21"/>
        </w:rPr>
        <w:t>绑扎搭接连接宜用于直径</w:t>
      </w:r>
      <w:r>
        <w:rPr>
          <w:rFonts w:hint="eastAsia"/>
          <w:szCs w:val="21"/>
        </w:rPr>
        <w:t>不大</w:t>
      </w:r>
      <w:r>
        <w:rPr>
          <w:szCs w:val="21"/>
        </w:rPr>
        <w:t>于</w:t>
      </w:r>
      <w:r>
        <w:rPr>
          <w:szCs w:val="21"/>
        </w:rPr>
        <w:t>1</w:t>
      </w:r>
      <w:r>
        <w:rPr>
          <w:rFonts w:hint="eastAsia"/>
          <w:szCs w:val="21"/>
        </w:rPr>
        <w:t>4</w:t>
      </w:r>
      <w:r>
        <w:rPr>
          <w:szCs w:val="21"/>
        </w:rPr>
        <w:t>mm</w:t>
      </w:r>
      <w:r>
        <w:rPr>
          <w:szCs w:val="21"/>
        </w:rPr>
        <w:t>的纵向受拉钢筋以及直径不大于</w:t>
      </w:r>
      <w:r>
        <w:rPr>
          <w:szCs w:val="21"/>
        </w:rPr>
        <w:t>1</w:t>
      </w:r>
      <w:r>
        <w:rPr>
          <w:rFonts w:hint="eastAsia"/>
          <w:szCs w:val="21"/>
        </w:rPr>
        <w:t>6</w:t>
      </w:r>
      <w:r>
        <w:rPr>
          <w:szCs w:val="21"/>
        </w:rPr>
        <w:t>mm</w:t>
      </w:r>
      <w:r>
        <w:rPr>
          <w:szCs w:val="21"/>
        </w:rPr>
        <w:t>的纵向受压钢筋的连接，轴</w:t>
      </w:r>
      <w:r>
        <w:rPr>
          <w:rFonts w:hint="eastAsia"/>
          <w:szCs w:val="21"/>
        </w:rPr>
        <w:t>心</w:t>
      </w:r>
      <w:r>
        <w:rPr>
          <w:szCs w:val="21"/>
        </w:rPr>
        <w:t>受拉及小偏心受拉杆件的纵向受力钢筋不得采用绑扎搭接；</w:t>
      </w:r>
    </w:p>
    <w:p w14:paraId="2E4B34CD" w14:textId="77777777" w:rsidR="00BC1565" w:rsidRDefault="007F20D8">
      <w:pPr>
        <w:tabs>
          <w:tab w:val="left" w:pos="3969"/>
        </w:tabs>
        <w:snapToGrid w:val="0"/>
        <w:spacing w:line="420" w:lineRule="exact"/>
        <w:ind w:firstLineChars="200" w:firstLine="420"/>
        <w:rPr>
          <w:szCs w:val="21"/>
        </w:rPr>
      </w:pPr>
      <w:r>
        <w:rPr>
          <w:szCs w:val="21"/>
        </w:rPr>
        <w:t xml:space="preserve">2  </w:t>
      </w:r>
      <w:r>
        <w:rPr>
          <w:szCs w:val="21"/>
        </w:rPr>
        <w:t>机械连接宜用于直径</w:t>
      </w:r>
      <w:r>
        <w:rPr>
          <w:szCs w:val="21"/>
        </w:rPr>
        <w:t>1</w:t>
      </w:r>
      <w:r>
        <w:rPr>
          <w:rFonts w:hint="eastAsia"/>
          <w:szCs w:val="21"/>
        </w:rPr>
        <w:t>6</w:t>
      </w:r>
      <w:r>
        <w:rPr>
          <w:szCs w:val="21"/>
        </w:rPr>
        <w:t>mm</w:t>
      </w:r>
      <w:r>
        <w:rPr>
          <w:rFonts w:hint="eastAsia"/>
          <w:szCs w:val="21"/>
        </w:rPr>
        <w:t>及以上</w:t>
      </w:r>
      <w:r>
        <w:rPr>
          <w:szCs w:val="21"/>
        </w:rPr>
        <w:t>的受力钢筋的连接，机械连接类型及质量要求应符合现行国家标准《钢筋机械连接</w:t>
      </w:r>
      <w:r>
        <w:rPr>
          <w:szCs w:val="21"/>
        </w:rPr>
        <w:lastRenderedPageBreak/>
        <w:t>技术规程》</w:t>
      </w:r>
      <w:r>
        <w:rPr>
          <w:szCs w:val="21"/>
        </w:rPr>
        <w:t>JGJ107</w:t>
      </w:r>
      <w:r>
        <w:rPr>
          <w:szCs w:val="21"/>
        </w:rPr>
        <w:t>的规定；</w:t>
      </w:r>
    </w:p>
    <w:p w14:paraId="16356ED2" w14:textId="77777777" w:rsidR="00BC1565" w:rsidRDefault="007F20D8">
      <w:pPr>
        <w:tabs>
          <w:tab w:val="left" w:pos="3969"/>
        </w:tabs>
        <w:snapToGrid w:val="0"/>
        <w:spacing w:line="420" w:lineRule="exact"/>
        <w:rPr>
          <w:szCs w:val="21"/>
        </w:rPr>
      </w:pPr>
      <w:r>
        <w:rPr>
          <w:szCs w:val="21"/>
        </w:rPr>
        <w:t xml:space="preserve">5.2.6  </w:t>
      </w:r>
      <w:r>
        <w:rPr>
          <w:szCs w:val="21"/>
        </w:rPr>
        <w:t>在结构的重要构件和</w:t>
      </w:r>
      <w:proofErr w:type="gramStart"/>
      <w:r>
        <w:rPr>
          <w:szCs w:val="21"/>
        </w:rPr>
        <w:t>关键传力部位</w:t>
      </w:r>
      <w:proofErr w:type="gramEnd"/>
      <w:r>
        <w:rPr>
          <w:szCs w:val="21"/>
        </w:rPr>
        <w:t>，纵向受力钢筋不宜设置连接接头。</w:t>
      </w:r>
    </w:p>
    <w:p w14:paraId="1AE939AB" w14:textId="77777777" w:rsidR="00BC1565" w:rsidRDefault="007F20D8">
      <w:pPr>
        <w:widowControl/>
        <w:spacing w:line="420" w:lineRule="exact"/>
        <w:ind w:left="630" w:hangingChars="300" w:hanging="630"/>
        <w:jc w:val="left"/>
        <w:rPr>
          <w:rFonts w:ascii="宋体" w:hAnsi="宋体" w:cs="宋体"/>
          <w:kern w:val="0"/>
          <w:szCs w:val="21"/>
          <w:lang w:bidi="ar"/>
        </w:rPr>
      </w:pPr>
      <w:bookmarkStart w:id="62" w:name="_Toc486253653"/>
      <w:r>
        <w:rPr>
          <w:szCs w:val="21"/>
        </w:rPr>
        <w:t xml:space="preserve">5.2.7  </w:t>
      </w:r>
      <w:bookmarkEnd w:id="62"/>
      <w:r>
        <w:rPr>
          <w:rFonts w:ascii="宋体" w:hAnsi="宋体" w:cs="宋体" w:hint="eastAsia"/>
          <w:kern w:val="0"/>
          <w:szCs w:val="21"/>
          <w:lang w:bidi="ar"/>
        </w:rPr>
        <w:t>钢筋混凝土构件中纵向受力钢筋的配筋率</w:t>
      </w:r>
      <w:r>
        <w:rPr>
          <w:rFonts w:ascii="宋体" w:hAnsi="宋体" w:hint="eastAsia"/>
          <w:spacing w:val="5"/>
          <w:szCs w:val="21"/>
        </w:rPr>
        <w:t>ρ</w:t>
      </w:r>
      <w:r>
        <w:rPr>
          <w:rFonts w:ascii="宋体" w:hAnsi="宋体" w:hint="eastAsia"/>
          <w:spacing w:val="5"/>
          <w:szCs w:val="21"/>
          <w:vertAlign w:val="subscript"/>
        </w:rPr>
        <w:t>min</w:t>
      </w:r>
      <w:r>
        <w:rPr>
          <w:rFonts w:ascii="宋体" w:hAnsi="宋体" w:cs="宋体" w:hint="eastAsia"/>
          <w:kern w:val="0"/>
          <w:szCs w:val="21"/>
          <w:lang w:bidi="ar"/>
        </w:rPr>
        <w:t>不应小于表 5.2.7 规定的数值。</w:t>
      </w:r>
    </w:p>
    <w:p w14:paraId="005624A0" w14:textId="77777777" w:rsidR="00BC1565" w:rsidRDefault="007F20D8">
      <w:pPr>
        <w:tabs>
          <w:tab w:val="left" w:pos="1255"/>
        </w:tabs>
        <w:spacing w:before="46" w:line="420" w:lineRule="exact"/>
        <w:jc w:val="center"/>
        <w:rPr>
          <w:rFonts w:ascii="宋体" w:hAnsi="宋体"/>
          <w:b/>
          <w:bCs/>
          <w:spacing w:val="5"/>
          <w:szCs w:val="21"/>
        </w:rPr>
      </w:pPr>
      <w:r>
        <w:rPr>
          <w:rFonts w:ascii="宋体" w:hAnsi="宋体" w:cs="宋体" w:hint="eastAsia"/>
          <w:b/>
          <w:bCs/>
          <w:spacing w:val="5"/>
          <w:szCs w:val="21"/>
        </w:rPr>
        <w:t>表5.2.7</w:t>
      </w:r>
      <w:r>
        <w:rPr>
          <w:rFonts w:ascii="宋体" w:hAnsi="宋体" w:hint="eastAsia"/>
          <w:b/>
          <w:bCs/>
          <w:spacing w:val="5"/>
          <w:szCs w:val="21"/>
        </w:rPr>
        <w:t xml:space="preserve"> HRB635纵向受力钢筋的最小配筋百分率ρ</w:t>
      </w:r>
      <w:r>
        <w:rPr>
          <w:rFonts w:ascii="宋体" w:hAnsi="宋体" w:hint="eastAsia"/>
          <w:b/>
          <w:bCs/>
          <w:spacing w:val="5"/>
          <w:szCs w:val="21"/>
          <w:vertAlign w:val="subscript"/>
        </w:rPr>
        <w:t>min</w:t>
      </w:r>
      <w:r>
        <w:rPr>
          <w:rFonts w:ascii="宋体" w:hAnsi="宋体" w:hint="eastAsia"/>
          <w:b/>
          <w:bCs/>
          <w:spacing w:val="5"/>
          <w:szCs w:val="21"/>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920"/>
        <w:gridCol w:w="2720"/>
      </w:tblGrid>
      <w:tr w:rsidR="00BC1565" w14:paraId="222B28CC" w14:textId="77777777">
        <w:tc>
          <w:tcPr>
            <w:tcW w:w="4388" w:type="dxa"/>
            <w:gridSpan w:val="2"/>
            <w:vAlign w:val="center"/>
          </w:tcPr>
          <w:p w14:paraId="03C7B6E4" w14:textId="77777777" w:rsidR="00BC1565" w:rsidRDefault="007F20D8">
            <w:pPr>
              <w:tabs>
                <w:tab w:val="left" w:pos="1255"/>
              </w:tabs>
              <w:spacing w:before="46" w:line="420" w:lineRule="exact"/>
              <w:jc w:val="center"/>
              <w:rPr>
                <w:rFonts w:ascii="宋体" w:hAnsi="宋体"/>
                <w:spacing w:val="5"/>
                <w:szCs w:val="21"/>
              </w:rPr>
            </w:pPr>
            <w:r>
              <w:rPr>
                <w:rFonts w:ascii="宋体" w:hAnsi="宋体" w:hint="eastAsia"/>
                <w:spacing w:val="5"/>
                <w:szCs w:val="21"/>
              </w:rPr>
              <w:t>受力类型</w:t>
            </w:r>
          </w:p>
        </w:tc>
        <w:tc>
          <w:tcPr>
            <w:tcW w:w="3832" w:type="dxa"/>
            <w:vAlign w:val="center"/>
          </w:tcPr>
          <w:p w14:paraId="1FBFF51D" w14:textId="77777777" w:rsidR="00BC1565" w:rsidRDefault="007F20D8">
            <w:pPr>
              <w:tabs>
                <w:tab w:val="left" w:pos="1255"/>
              </w:tabs>
              <w:spacing w:before="46" w:line="420" w:lineRule="exact"/>
              <w:jc w:val="center"/>
              <w:rPr>
                <w:rFonts w:ascii="宋体" w:hAnsi="宋体"/>
                <w:spacing w:val="5"/>
                <w:szCs w:val="21"/>
              </w:rPr>
            </w:pPr>
            <w:r>
              <w:rPr>
                <w:rFonts w:ascii="宋体" w:hAnsi="宋体" w:hint="eastAsia"/>
                <w:spacing w:val="5"/>
                <w:szCs w:val="21"/>
              </w:rPr>
              <w:t>最小配筋百分率</w:t>
            </w:r>
          </w:p>
        </w:tc>
      </w:tr>
      <w:tr w:rsidR="00BC1565" w14:paraId="633FA387" w14:textId="77777777">
        <w:tc>
          <w:tcPr>
            <w:tcW w:w="1569" w:type="dxa"/>
            <w:vMerge w:val="restart"/>
            <w:vAlign w:val="center"/>
          </w:tcPr>
          <w:p w14:paraId="6CC8E3CD" w14:textId="77777777" w:rsidR="00BC1565" w:rsidRDefault="007F20D8">
            <w:pPr>
              <w:tabs>
                <w:tab w:val="left" w:pos="1255"/>
              </w:tabs>
              <w:spacing w:before="46" w:line="420" w:lineRule="exact"/>
              <w:jc w:val="center"/>
              <w:rPr>
                <w:rFonts w:ascii="宋体" w:hAnsi="宋体"/>
                <w:spacing w:val="5"/>
                <w:szCs w:val="21"/>
              </w:rPr>
            </w:pPr>
            <w:r>
              <w:rPr>
                <w:rFonts w:ascii="宋体" w:hAnsi="宋体" w:hint="eastAsia"/>
                <w:spacing w:val="5"/>
                <w:szCs w:val="21"/>
              </w:rPr>
              <w:t>受压构件</w:t>
            </w:r>
          </w:p>
        </w:tc>
        <w:tc>
          <w:tcPr>
            <w:tcW w:w="2819" w:type="dxa"/>
            <w:vAlign w:val="center"/>
          </w:tcPr>
          <w:p w14:paraId="71D80ED1" w14:textId="77777777" w:rsidR="00BC1565" w:rsidRDefault="007F20D8">
            <w:pPr>
              <w:tabs>
                <w:tab w:val="left" w:pos="1255"/>
              </w:tabs>
              <w:spacing w:before="46" w:line="420" w:lineRule="exact"/>
              <w:jc w:val="center"/>
              <w:rPr>
                <w:rFonts w:ascii="宋体" w:hAnsi="宋体"/>
                <w:spacing w:val="5"/>
                <w:szCs w:val="21"/>
              </w:rPr>
            </w:pPr>
            <w:r>
              <w:rPr>
                <w:rFonts w:ascii="宋体" w:hAnsi="宋体" w:hint="eastAsia"/>
                <w:spacing w:val="5"/>
                <w:szCs w:val="21"/>
              </w:rPr>
              <w:t>全部纵向钢筋</w:t>
            </w:r>
          </w:p>
        </w:tc>
        <w:tc>
          <w:tcPr>
            <w:tcW w:w="3832" w:type="dxa"/>
            <w:vAlign w:val="center"/>
          </w:tcPr>
          <w:p w14:paraId="08BD5A58" w14:textId="77777777" w:rsidR="00BC1565" w:rsidRDefault="007F20D8">
            <w:pPr>
              <w:tabs>
                <w:tab w:val="left" w:pos="1255"/>
              </w:tabs>
              <w:spacing w:before="46" w:line="420" w:lineRule="exact"/>
              <w:jc w:val="center"/>
              <w:rPr>
                <w:rFonts w:ascii="宋体" w:hAnsi="宋体"/>
                <w:spacing w:val="5"/>
                <w:szCs w:val="21"/>
              </w:rPr>
            </w:pPr>
            <w:r>
              <w:rPr>
                <w:rFonts w:ascii="宋体" w:hAnsi="宋体" w:hint="eastAsia"/>
                <w:spacing w:val="5"/>
                <w:szCs w:val="21"/>
              </w:rPr>
              <w:t>0.50</w:t>
            </w:r>
          </w:p>
        </w:tc>
      </w:tr>
      <w:tr w:rsidR="00BC1565" w14:paraId="31BC5824" w14:textId="77777777">
        <w:tc>
          <w:tcPr>
            <w:tcW w:w="1569" w:type="dxa"/>
            <w:vMerge/>
            <w:vAlign w:val="center"/>
          </w:tcPr>
          <w:p w14:paraId="1B716FC6" w14:textId="77777777" w:rsidR="00BC1565" w:rsidRDefault="00BC1565">
            <w:pPr>
              <w:tabs>
                <w:tab w:val="left" w:pos="1255"/>
              </w:tabs>
              <w:spacing w:before="46" w:line="420" w:lineRule="exact"/>
              <w:jc w:val="center"/>
              <w:rPr>
                <w:rFonts w:ascii="宋体" w:hAnsi="宋体"/>
                <w:spacing w:val="5"/>
                <w:szCs w:val="21"/>
              </w:rPr>
            </w:pPr>
          </w:p>
        </w:tc>
        <w:tc>
          <w:tcPr>
            <w:tcW w:w="2819" w:type="dxa"/>
            <w:vAlign w:val="center"/>
          </w:tcPr>
          <w:p w14:paraId="69D9D0D3" w14:textId="77777777" w:rsidR="00BC1565" w:rsidRDefault="007F20D8">
            <w:pPr>
              <w:tabs>
                <w:tab w:val="left" w:pos="1255"/>
              </w:tabs>
              <w:spacing w:before="46" w:line="420" w:lineRule="exact"/>
              <w:jc w:val="center"/>
              <w:rPr>
                <w:rFonts w:ascii="宋体" w:hAnsi="宋体"/>
                <w:spacing w:val="5"/>
                <w:szCs w:val="21"/>
              </w:rPr>
            </w:pPr>
            <w:r>
              <w:rPr>
                <w:rFonts w:ascii="宋体" w:hAnsi="宋体" w:hint="eastAsia"/>
                <w:spacing w:val="5"/>
                <w:szCs w:val="21"/>
              </w:rPr>
              <w:t>一侧纵向钢筋</w:t>
            </w:r>
          </w:p>
        </w:tc>
        <w:tc>
          <w:tcPr>
            <w:tcW w:w="3832" w:type="dxa"/>
            <w:vAlign w:val="center"/>
          </w:tcPr>
          <w:p w14:paraId="642D1CF2" w14:textId="77777777" w:rsidR="00BC1565" w:rsidRDefault="007F20D8">
            <w:pPr>
              <w:tabs>
                <w:tab w:val="left" w:pos="1255"/>
              </w:tabs>
              <w:spacing w:before="46" w:line="420" w:lineRule="exact"/>
              <w:jc w:val="center"/>
              <w:rPr>
                <w:rFonts w:ascii="宋体" w:hAnsi="宋体"/>
                <w:spacing w:val="5"/>
                <w:szCs w:val="21"/>
              </w:rPr>
            </w:pPr>
            <w:r>
              <w:rPr>
                <w:rFonts w:ascii="宋体" w:hAnsi="宋体" w:hint="eastAsia"/>
                <w:spacing w:val="5"/>
                <w:szCs w:val="21"/>
              </w:rPr>
              <w:t>0.20</w:t>
            </w:r>
          </w:p>
        </w:tc>
      </w:tr>
      <w:tr w:rsidR="00BC1565" w14:paraId="37C89B4D" w14:textId="77777777">
        <w:tc>
          <w:tcPr>
            <w:tcW w:w="4388" w:type="dxa"/>
            <w:gridSpan w:val="2"/>
            <w:vAlign w:val="center"/>
          </w:tcPr>
          <w:p w14:paraId="218E29F5" w14:textId="77777777" w:rsidR="00BC1565" w:rsidRDefault="007F20D8">
            <w:pPr>
              <w:tabs>
                <w:tab w:val="left" w:pos="1255"/>
              </w:tabs>
              <w:spacing w:before="46" w:line="420" w:lineRule="exact"/>
              <w:jc w:val="center"/>
              <w:rPr>
                <w:rFonts w:ascii="宋体" w:hAnsi="宋体"/>
                <w:spacing w:val="5"/>
                <w:szCs w:val="21"/>
              </w:rPr>
            </w:pPr>
            <w:proofErr w:type="gramStart"/>
            <w:r>
              <w:rPr>
                <w:rFonts w:ascii="宋体" w:hAnsi="宋体" w:hint="eastAsia"/>
                <w:spacing w:val="5"/>
                <w:szCs w:val="21"/>
              </w:rPr>
              <w:t>受弯构件</w:t>
            </w:r>
            <w:proofErr w:type="gramEnd"/>
            <w:r>
              <w:rPr>
                <w:rFonts w:ascii="宋体" w:hAnsi="宋体" w:hint="eastAsia"/>
                <w:spacing w:val="5"/>
                <w:szCs w:val="21"/>
              </w:rPr>
              <w:t>、偏心受拉、轴心受拉构件一侧的受拉钢筋</w:t>
            </w:r>
          </w:p>
        </w:tc>
        <w:tc>
          <w:tcPr>
            <w:tcW w:w="3832" w:type="dxa"/>
            <w:vAlign w:val="center"/>
          </w:tcPr>
          <w:p w14:paraId="65EC5D6A" w14:textId="77777777" w:rsidR="00BC1565" w:rsidRDefault="007F20D8">
            <w:pPr>
              <w:tabs>
                <w:tab w:val="left" w:pos="1255"/>
              </w:tabs>
              <w:spacing w:before="46" w:line="420" w:lineRule="exact"/>
              <w:jc w:val="center"/>
              <w:rPr>
                <w:rFonts w:ascii="宋体" w:hAnsi="宋体"/>
                <w:spacing w:val="5"/>
                <w:szCs w:val="21"/>
              </w:rPr>
            </w:pPr>
            <w:r>
              <w:rPr>
                <w:rFonts w:ascii="宋体" w:hAnsi="宋体" w:hint="eastAsia"/>
                <w:spacing w:val="5"/>
                <w:szCs w:val="21"/>
              </w:rPr>
              <w:t>0.20和45f</w:t>
            </w:r>
            <w:r>
              <w:rPr>
                <w:rFonts w:ascii="宋体" w:hAnsi="宋体" w:hint="eastAsia"/>
                <w:spacing w:val="5"/>
                <w:szCs w:val="21"/>
                <w:vertAlign w:val="subscript"/>
              </w:rPr>
              <w:t>t</w:t>
            </w:r>
            <w:r>
              <w:rPr>
                <w:rFonts w:ascii="宋体" w:hAnsi="宋体" w:hint="eastAsia"/>
                <w:spacing w:val="5"/>
                <w:szCs w:val="21"/>
              </w:rPr>
              <w:t>/</w:t>
            </w:r>
            <w:proofErr w:type="spellStart"/>
            <w:r>
              <w:rPr>
                <w:rFonts w:ascii="宋体" w:hAnsi="宋体" w:hint="eastAsia"/>
                <w:spacing w:val="5"/>
                <w:szCs w:val="21"/>
              </w:rPr>
              <w:t>f</w:t>
            </w:r>
            <w:r>
              <w:rPr>
                <w:rFonts w:ascii="宋体" w:hAnsi="宋体" w:hint="eastAsia"/>
                <w:spacing w:val="5"/>
                <w:szCs w:val="21"/>
                <w:vertAlign w:val="subscript"/>
              </w:rPr>
              <w:t>y</w:t>
            </w:r>
            <w:proofErr w:type="spellEnd"/>
            <w:r>
              <w:rPr>
                <w:rFonts w:ascii="宋体" w:hAnsi="宋体" w:hint="eastAsia"/>
                <w:spacing w:val="5"/>
                <w:szCs w:val="21"/>
              </w:rPr>
              <w:t>的较大值</w:t>
            </w:r>
          </w:p>
        </w:tc>
      </w:tr>
    </w:tbl>
    <w:p w14:paraId="25FAB31D" w14:textId="77777777" w:rsidR="00BC1565" w:rsidRDefault="007F20D8">
      <w:pPr>
        <w:tabs>
          <w:tab w:val="left" w:pos="1255"/>
        </w:tabs>
        <w:spacing w:before="46" w:line="420" w:lineRule="exact"/>
        <w:ind w:left="660" w:hangingChars="300" w:hanging="660"/>
        <w:jc w:val="left"/>
        <w:rPr>
          <w:rFonts w:ascii="宋体" w:hAnsi="宋体"/>
          <w:spacing w:val="5"/>
          <w:szCs w:val="21"/>
        </w:rPr>
      </w:pPr>
      <w:r>
        <w:rPr>
          <w:rFonts w:ascii="宋体" w:hAnsi="宋体" w:hint="eastAsia"/>
          <w:spacing w:val="5"/>
          <w:szCs w:val="21"/>
        </w:rPr>
        <w:t>注：1 受压构件全部纵向钢筋最小配筋百分率，当采用C60以上强度等级的混凝土时，应按表中规定增加0.10；</w:t>
      </w:r>
    </w:p>
    <w:p w14:paraId="1DB626B8" w14:textId="3AC6C511" w:rsidR="00BC1565" w:rsidRDefault="007F20D8">
      <w:pPr>
        <w:pStyle w:val="a5"/>
        <w:spacing w:before="2" w:line="420" w:lineRule="exact"/>
        <w:ind w:leftChars="200" w:left="640" w:right="290" w:hangingChars="100" w:hanging="220"/>
        <w:jc w:val="left"/>
        <w:rPr>
          <w:rFonts w:ascii="宋体" w:hAnsi="宋体"/>
          <w:spacing w:val="-5"/>
          <w:szCs w:val="21"/>
        </w:rPr>
      </w:pPr>
      <w:r>
        <w:rPr>
          <w:rFonts w:ascii="宋体" w:hAnsi="宋体" w:hint="eastAsia"/>
          <w:spacing w:val="5"/>
          <w:szCs w:val="21"/>
        </w:rPr>
        <w:t xml:space="preserve">2 </w:t>
      </w:r>
      <w:r>
        <w:rPr>
          <w:rFonts w:ascii="宋体" w:hAnsi="宋体"/>
          <w:spacing w:val="1"/>
          <w:szCs w:val="21"/>
        </w:rPr>
        <w:t>板</w:t>
      </w:r>
      <w:proofErr w:type="gramStart"/>
      <w:r>
        <w:rPr>
          <w:rFonts w:ascii="宋体" w:hAnsi="宋体"/>
          <w:spacing w:val="1"/>
          <w:szCs w:val="21"/>
        </w:rPr>
        <w:t>类受弯构件</w:t>
      </w:r>
      <w:proofErr w:type="gramEnd"/>
      <w:r>
        <w:rPr>
          <w:rFonts w:ascii="宋体" w:hAnsi="宋体"/>
          <w:spacing w:val="1"/>
          <w:szCs w:val="21"/>
        </w:rPr>
        <w:t>(不包括悬臂板)的受拉钢筋，当采用</w:t>
      </w:r>
      <w:r w:rsidR="00525205" w:rsidRPr="00525205">
        <w:rPr>
          <w:rFonts w:ascii="宋体" w:hAnsi="宋体" w:hint="eastAsia"/>
          <w:szCs w:val="21"/>
        </w:rPr>
        <w:t>635MPa级热轧带肋高强钢筋</w:t>
      </w:r>
      <w:r>
        <w:rPr>
          <w:rFonts w:ascii="宋体" w:hAnsi="宋体"/>
          <w:spacing w:val="1"/>
          <w:szCs w:val="21"/>
        </w:rPr>
        <w:t>时，其最小配筋百分率应允</w:t>
      </w:r>
      <w:proofErr w:type="gramStart"/>
      <w:r>
        <w:rPr>
          <w:rFonts w:ascii="宋体" w:hAnsi="宋体"/>
          <w:spacing w:val="1"/>
          <w:szCs w:val="21"/>
        </w:rPr>
        <w:t>许采用</w:t>
      </w:r>
      <w:proofErr w:type="gramEnd"/>
      <w:r>
        <w:rPr>
          <w:rFonts w:ascii="宋体" w:hAnsi="宋体"/>
          <w:spacing w:val="1"/>
          <w:szCs w:val="21"/>
        </w:rPr>
        <w:t>0.15</w:t>
      </w:r>
      <w:r>
        <w:rPr>
          <w:rFonts w:ascii="宋体" w:hAnsi="宋体"/>
          <w:szCs w:val="21"/>
        </w:rPr>
        <w:t>和45</w:t>
      </w:r>
      <w:r>
        <w:rPr>
          <w:rFonts w:ascii="宋体" w:hAnsi="宋体"/>
          <w:i/>
          <w:iCs/>
          <w:szCs w:val="21"/>
        </w:rPr>
        <w:t>f</w:t>
      </w:r>
      <w:r>
        <w:rPr>
          <w:rFonts w:ascii="宋体" w:hAnsi="宋体"/>
          <w:szCs w:val="21"/>
          <w:vertAlign w:val="subscript"/>
        </w:rPr>
        <w:t>t</w:t>
      </w:r>
      <w:r>
        <w:rPr>
          <w:rFonts w:ascii="宋体" w:hAnsi="宋体"/>
          <w:szCs w:val="21"/>
        </w:rPr>
        <w:t>/</w:t>
      </w:r>
      <w:proofErr w:type="spellStart"/>
      <w:r>
        <w:rPr>
          <w:rFonts w:ascii="宋体" w:hAnsi="宋体"/>
          <w:i/>
          <w:iCs/>
          <w:szCs w:val="21"/>
        </w:rPr>
        <w:t>f</w:t>
      </w:r>
      <w:r>
        <w:rPr>
          <w:rFonts w:ascii="宋体" w:hAnsi="宋体"/>
          <w:szCs w:val="21"/>
          <w:vertAlign w:val="subscript"/>
        </w:rPr>
        <w:t>y</w:t>
      </w:r>
      <w:proofErr w:type="spellEnd"/>
      <w:r>
        <w:rPr>
          <w:rFonts w:ascii="宋体" w:hAnsi="宋体"/>
          <w:spacing w:val="-5"/>
          <w:szCs w:val="21"/>
        </w:rPr>
        <w:t xml:space="preserve"> 中的较大值</w:t>
      </w:r>
      <w:r>
        <w:rPr>
          <w:rFonts w:ascii="宋体" w:hAnsi="宋体" w:hint="eastAsia"/>
          <w:spacing w:val="-5"/>
          <w:szCs w:val="21"/>
        </w:rPr>
        <w:t>；</w:t>
      </w:r>
    </w:p>
    <w:p w14:paraId="6FF829BF" w14:textId="77777777" w:rsidR="00BC1565" w:rsidRDefault="007F20D8">
      <w:pPr>
        <w:pStyle w:val="a5"/>
        <w:spacing w:before="2" w:line="420" w:lineRule="exact"/>
        <w:ind w:right="290" w:firstLineChars="200" w:firstLine="400"/>
        <w:jc w:val="left"/>
        <w:rPr>
          <w:rFonts w:ascii="宋体" w:hAnsi="宋体"/>
          <w:spacing w:val="-5"/>
          <w:szCs w:val="21"/>
        </w:rPr>
      </w:pPr>
      <w:r>
        <w:rPr>
          <w:rFonts w:ascii="宋体" w:hAnsi="宋体" w:hint="eastAsia"/>
          <w:spacing w:val="-5"/>
          <w:szCs w:val="21"/>
        </w:rPr>
        <w:t>3 偏心受拉构件中的受压钢筋，应按受压构件一侧纵向钢筋考虑；</w:t>
      </w:r>
    </w:p>
    <w:p w14:paraId="1E667A7A" w14:textId="77777777" w:rsidR="00BC1565" w:rsidRDefault="007F20D8">
      <w:pPr>
        <w:pStyle w:val="a5"/>
        <w:spacing w:before="2" w:line="420" w:lineRule="exact"/>
        <w:ind w:leftChars="200" w:left="630" w:right="290" w:hangingChars="100" w:hanging="210"/>
        <w:jc w:val="left"/>
        <w:rPr>
          <w:rFonts w:ascii="宋体" w:hAnsi="宋体"/>
          <w:szCs w:val="21"/>
        </w:rPr>
      </w:pPr>
      <w:r>
        <w:rPr>
          <w:rFonts w:ascii="宋体" w:hAnsi="宋体" w:hint="eastAsia"/>
          <w:szCs w:val="21"/>
        </w:rPr>
        <w:t>4 受压构件的全部纵向钢筋和一侧纵向钢筋的配筋率</w:t>
      </w:r>
      <w:r>
        <w:rPr>
          <w:rFonts w:ascii="宋体" w:hAnsi="宋体" w:hint="eastAsia"/>
          <w:szCs w:val="21"/>
        </w:rPr>
        <w:lastRenderedPageBreak/>
        <w:t>以及轴心受拉和小偏心受拉构件</w:t>
      </w:r>
      <w:proofErr w:type="gramStart"/>
      <w:r>
        <w:rPr>
          <w:rFonts w:ascii="宋体" w:hAnsi="宋体" w:hint="eastAsia"/>
          <w:szCs w:val="21"/>
        </w:rPr>
        <w:t>一侧受</w:t>
      </w:r>
      <w:proofErr w:type="gramEnd"/>
      <w:r>
        <w:rPr>
          <w:rFonts w:ascii="宋体" w:hAnsi="宋体" w:hint="eastAsia"/>
          <w:szCs w:val="21"/>
        </w:rPr>
        <w:t>拉钢筋的配筋率均应按构件的全截面面积计算；</w:t>
      </w:r>
    </w:p>
    <w:p w14:paraId="5C7557FC" w14:textId="77777777" w:rsidR="00BC1565" w:rsidRDefault="007F20D8">
      <w:pPr>
        <w:pStyle w:val="a5"/>
        <w:spacing w:before="2" w:line="420" w:lineRule="exact"/>
        <w:ind w:leftChars="200" w:left="630" w:right="290" w:hangingChars="100" w:hanging="210"/>
        <w:jc w:val="left"/>
        <w:rPr>
          <w:rFonts w:ascii="宋体" w:hAnsi="宋体"/>
          <w:szCs w:val="21"/>
        </w:rPr>
      </w:pPr>
      <w:r>
        <w:rPr>
          <w:rFonts w:ascii="宋体" w:hAnsi="宋体" w:hint="eastAsia"/>
          <w:szCs w:val="21"/>
        </w:rPr>
        <w:t xml:space="preserve">5 </w:t>
      </w:r>
      <w:proofErr w:type="gramStart"/>
      <w:r>
        <w:rPr>
          <w:rFonts w:ascii="宋体" w:hAnsi="宋体" w:hint="eastAsia"/>
          <w:szCs w:val="21"/>
        </w:rPr>
        <w:t>受弯构件</w:t>
      </w:r>
      <w:proofErr w:type="gramEnd"/>
      <w:r>
        <w:rPr>
          <w:rFonts w:ascii="宋体" w:hAnsi="宋体" w:hint="eastAsia"/>
          <w:szCs w:val="21"/>
        </w:rPr>
        <w:t>、大偏心受拉构件</w:t>
      </w:r>
      <w:proofErr w:type="gramStart"/>
      <w:r>
        <w:rPr>
          <w:rFonts w:ascii="宋体" w:hAnsi="宋体" w:hint="eastAsia"/>
          <w:szCs w:val="21"/>
        </w:rPr>
        <w:t>一侧受</w:t>
      </w:r>
      <w:proofErr w:type="gramEnd"/>
      <w:r>
        <w:rPr>
          <w:rFonts w:ascii="宋体" w:hAnsi="宋体" w:hint="eastAsia"/>
          <w:szCs w:val="21"/>
        </w:rPr>
        <w:t>拉钢筋的配筋率应按全截面面积扣除受压翼缘面积（b</w:t>
      </w:r>
      <w:r>
        <w:rPr>
          <w:rFonts w:ascii="宋体" w:hAnsi="宋体" w:hint="eastAsia"/>
          <w:szCs w:val="21"/>
          <w:vertAlign w:val="subscript"/>
        </w:rPr>
        <w:t>f</w:t>
      </w:r>
      <w:proofErr w:type="gramStart"/>
      <w:r>
        <w:rPr>
          <w:rFonts w:ascii="宋体" w:hAnsi="宋体"/>
          <w:szCs w:val="21"/>
        </w:rPr>
        <w:t>’</w:t>
      </w:r>
      <w:proofErr w:type="gramEnd"/>
      <w:r>
        <w:rPr>
          <w:rFonts w:ascii="宋体" w:hAnsi="宋体" w:hint="eastAsia"/>
          <w:szCs w:val="21"/>
        </w:rPr>
        <w:t>-b）h</w:t>
      </w:r>
      <w:r>
        <w:rPr>
          <w:rFonts w:ascii="宋体" w:hAnsi="宋体" w:hint="eastAsia"/>
          <w:szCs w:val="21"/>
          <w:vertAlign w:val="subscript"/>
        </w:rPr>
        <w:t>f</w:t>
      </w:r>
      <w:proofErr w:type="gramStart"/>
      <w:r>
        <w:rPr>
          <w:rFonts w:ascii="宋体" w:hAnsi="宋体"/>
          <w:szCs w:val="21"/>
        </w:rPr>
        <w:t>’</w:t>
      </w:r>
      <w:proofErr w:type="gramEnd"/>
      <w:r>
        <w:rPr>
          <w:rFonts w:ascii="宋体" w:hAnsi="宋体" w:hint="eastAsia"/>
          <w:szCs w:val="21"/>
        </w:rPr>
        <w:t>后的截面面积计算；</w:t>
      </w:r>
    </w:p>
    <w:p w14:paraId="1CBD4B32" w14:textId="77777777" w:rsidR="00BC1565" w:rsidRDefault="007F20D8">
      <w:pPr>
        <w:pStyle w:val="a5"/>
        <w:spacing w:before="2" w:line="420" w:lineRule="exact"/>
        <w:ind w:leftChars="200" w:left="630" w:right="290" w:hangingChars="100" w:hanging="210"/>
        <w:jc w:val="left"/>
        <w:rPr>
          <w:rFonts w:ascii="宋体" w:hAnsi="宋体" w:cs="宋体"/>
          <w:kern w:val="0"/>
          <w:szCs w:val="21"/>
          <w:lang w:bidi="ar"/>
        </w:rPr>
      </w:pPr>
      <w:r>
        <w:rPr>
          <w:rFonts w:ascii="宋体" w:hAnsi="宋体" w:hint="eastAsia"/>
          <w:szCs w:val="21"/>
        </w:rPr>
        <w:t>6 当钢筋沿构件截面周边布置时，“一侧纵向钢筋”系指沿受力方向两个对边中一边布置的纵向钢筋。</w:t>
      </w:r>
    </w:p>
    <w:p w14:paraId="24FA7F2E" w14:textId="77777777" w:rsidR="00BC1565" w:rsidRDefault="007F20D8">
      <w:pPr>
        <w:tabs>
          <w:tab w:val="left" w:pos="1255"/>
        </w:tabs>
        <w:spacing w:before="46" w:line="420" w:lineRule="exact"/>
        <w:ind w:left="630" w:hangingChars="300" w:hanging="630"/>
        <w:jc w:val="left"/>
        <w:rPr>
          <w:szCs w:val="21"/>
        </w:rPr>
      </w:pPr>
      <w:r>
        <w:rPr>
          <w:rFonts w:hint="eastAsia"/>
          <w:szCs w:val="21"/>
        </w:rPr>
        <w:t>5</w:t>
      </w:r>
      <w:r>
        <w:rPr>
          <w:szCs w:val="21"/>
        </w:rPr>
        <w:t>.</w:t>
      </w:r>
      <w:r>
        <w:rPr>
          <w:rFonts w:hint="eastAsia"/>
          <w:szCs w:val="21"/>
        </w:rPr>
        <w:t>2</w:t>
      </w:r>
      <w:r>
        <w:rPr>
          <w:szCs w:val="21"/>
        </w:rPr>
        <w:t>.</w:t>
      </w:r>
      <w:r>
        <w:rPr>
          <w:rFonts w:hint="eastAsia"/>
          <w:szCs w:val="21"/>
        </w:rPr>
        <w:t>8</w:t>
      </w:r>
      <w:r>
        <w:rPr>
          <w:szCs w:val="21"/>
        </w:rPr>
        <w:t xml:space="preserve">  </w:t>
      </w:r>
      <w:r>
        <w:rPr>
          <w:szCs w:val="21"/>
        </w:rPr>
        <w:t>钢筋保护层应符合《混凝土结构设计规范》</w:t>
      </w:r>
      <w:r>
        <w:rPr>
          <w:szCs w:val="21"/>
        </w:rPr>
        <w:t>GB50010</w:t>
      </w:r>
      <w:r>
        <w:rPr>
          <w:szCs w:val="21"/>
        </w:rPr>
        <w:t>和《混凝土结构工程施工质量验收规范》</w:t>
      </w:r>
      <w:r>
        <w:rPr>
          <w:szCs w:val="21"/>
        </w:rPr>
        <w:t>GB50204</w:t>
      </w:r>
      <w:r>
        <w:rPr>
          <w:szCs w:val="21"/>
        </w:rPr>
        <w:t>中受力钢筋的混凝土保护层最小厚度的规定</w:t>
      </w:r>
      <w:r>
        <w:rPr>
          <w:rFonts w:hint="eastAsia"/>
          <w:szCs w:val="21"/>
        </w:rPr>
        <w:t>。</w:t>
      </w:r>
      <w:r>
        <w:rPr>
          <w:szCs w:val="21"/>
        </w:rPr>
        <w:t>连接</w:t>
      </w:r>
      <w:r>
        <w:rPr>
          <w:rFonts w:hint="eastAsia"/>
          <w:szCs w:val="21"/>
        </w:rPr>
        <w:t>套筒</w:t>
      </w:r>
      <w:r>
        <w:rPr>
          <w:szCs w:val="21"/>
        </w:rPr>
        <w:t>接头保护层厚度应符合《钢筋机械连接技术规程》</w:t>
      </w:r>
      <w:r>
        <w:rPr>
          <w:szCs w:val="21"/>
        </w:rPr>
        <w:t>JGJ107</w:t>
      </w:r>
      <w:r>
        <w:rPr>
          <w:szCs w:val="21"/>
        </w:rPr>
        <w:t>的规定，接头之间横向净间距不宜小于</w:t>
      </w:r>
      <w:r>
        <w:rPr>
          <w:szCs w:val="21"/>
        </w:rPr>
        <w:t>25mm</w:t>
      </w:r>
      <w:r>
        <w:rPr>
          <w:szCs w:val="21"/>
        </w:rPr>
        <w:t>。</w:t>
      </w:r>
    </w:p>
    <w:p w14:paraId="38EDBC29" w14:textId="77777777" w:rsidR="00BC1565" w:rsidRDefault="00BC1565">
      <w:pPr>
        <w:tabs>
          <w:tab w:val="left" w:pos="1255"/>
        </w:tabs>
        <w:spacing w:before="46" w:line="420" w:lineRule="exact"/>
        <w:ind w:left="630" w:hangingChars="300" w:hanging="630"/>
        <w:jc w:val="left"/>
        <w:rPr>
          <w:szCs w:val="21"/>
        </w:rPr>
      </w:pPr>
    </w:p>
    <w:p w14:paraId="1358506E" w14:textId="77777777" w:rsidR="00BC1565" w:rsidRDefault="00BC1565">
      <w:pPr>
        <w:tabs>
          <w:tab w:val="left" w:pos="1255"/>
        </w:tabs>
        <w:spacing w:before="46" w:line="420" w:lineRule="exact"/>
        <w:ind w:left="630" w:hangingChars="300" w:hanging="630"/>
        <w:jc w:val="left"/>
        <w:rPr>
          <w:szCs w:val="21"/>
        </w:rPr>
      </w:pPr>
    </w:p>
    <w:p w14:paraId="3E125624" w14:textId="77777777" w:rsidR="00BC1565" w:rsidRDefault="00BC1565">
      <w:pPr>
        <w:tabs>
          <w:tab w:val="left" w:pos="1255"/>
        </w:tabs>
        <w:spacing w:before="46" w:line="420" w:lineRule="exact"/>
        <w:ind w:left="630" w:hangingChars="300" w:hanging="630"/>
        <w:jc w:val="left"/>
        <w:rPr>
          <w:szCs w:val="21"/>
        </w:rPr>
      </w:pPr>
    </w:p>
    <w:p w14:paraId="607F762C" w14:textId="77777777" w:rsidR="00BC1565" w:rsidRDefault="00BC1565">
      <w:pPr>
        <w:tabs>
          <w:tab w:val="left" w:pos="1255"/>
        </w:tabs>
        <w:spacing w:before="46" w:line="420" w:lineRule="exact"/>
        <w:ind w:left="630" w:hangingChars="300" w:hanging="630"/>
        <w:jc w:val="left"/>
        <w:rPr>
          <w:szCs w:val="21"/>
        </w:rPr>
      </w:pPr>
    </w:p>
    <w:p w14:paraId="14E560AF" w14:textId="77777777" w:rsidR="00BC1565" w:rsidRDefault="00BC1565">
      <w:pPr>
        <w:tabs>
          <w:tab w:val="left" w:pos="1255"/>
        </w:tabs>
        <w:spacing w:before="46" w:line="420" w:lineRule="exact"/>
        <w:ind w:left="630" w:hangingChars="300" w:hanging="630"/>
        <w:jc w:val="left"/>
        <w:rPr>
          <w:szCs w:val="21"/>
        </w:rPr>
      </w:pPr>
    </w:p>
    <w:p w14:paraId="3EBAE63A" w14:textId="77777777" w:rsidR="00BC1565" w:rsidRDefault="00BC1565">
      <w:pPr>
        <w:tabs>
          <w:tab w:val="left" w:pos="1255"/>
        </w:tabs>
        <w:spacing w:before="46" w:line="420" w:lineRule="exact"/>
        <w:ind w:left="630" w:hangingChars="300" w:hanging="630"/>
        <w:jc w:val="left"/>
        <w:rPr>
          <w:szCs w:val="21"/>
        </w:rPr>
      </w:pPr>
    </w:p>
    <w:p w14:paraId="231F11F1" w14:textId="77777777" w:rsidR="00BC1565" w:rsidRDefault="007F20D8">
      <w:pPr>
        <w:pStyle w:val="1"/>
        <w:spacing w:after="468" w:line="420" w:lineRule="exact"/>
        <w:rPr>
          <w:rFonts w:ascii="Times New Roman" w:hAnsi="Times New Roman"/>
        </w:rPr>
      </w:pPr>
      <w:bookmarkStart w:id="63" w:name="_Toc9248"/>
      <w:bookmarkStart w:id="64" w:name="_Toc501118184"/>
      <w:bookmarkStart w:id="65" w:name="_Toc501119298"/>
      <w:bookmarkStart w:id="66" w:name="_Toc71810080"/>
      <w:r>
        <w:rPr>
          <w:rFonts w:ascii="Times New Roman" w:hAnsi="Times New Roman"/>
        </w:rPr>
        <w:lastRenderedPageBreak/>
        <w:t xml:space="preserve">6  </w:t>
      </w:r>
      <w:r>
        <w:rPr>
          <w:rFonts w:ascii="Times New Roman" w:hAnsi="Times New Roman"/>
        </w:rPr>
        <w:t>钢筋制作与安装</w:t>
      </w:r>
      <w:bookmarkEnd w:id="63"/>
      <w:bookmarkEnd w:id="64"/>
      <w:bookmarkEnd w:id="65"/>
      <w:bookmarkEnd w:id="66"/>
    </w:p>
    <w:p w14:paraId="7A002057" w14:textId="77777777" w:rsidR="00BC1565" w:rsidRDefault="007F20D8">
      <w:pPr>
        <w:pStyle w:val="2"/>
        <w:spacing w:before="156" w:after="156" w:line="420" w:lineRule="exact"/>
        <w:rPr>
          <w:rFonts w:ascii="Times New Roman" w:hAnsi="Times New Roman"/>
        </w:rPr>
      </w:pPr>
      <w:bookmarkStart w:id="67" w:name="_Toc71810081"/>
      <w:bookmarkStart w:id="68" w:name="_Toc525117298"/>
      <w:bookmarkStart w:id="69" w:name="_Toc24826"/>
      <w:bookmarkStart w:id="70" w:name="_Toc501119299"/>
      <w:bookmarkStart w:id="71" w:name="_Toc501118185"/>
      <w:bookmarkStart w:id="72" w:name="_Toc486253655"/>
      <w:r>
        <w:rPr>
          <w:rFonts w:ascii="Times New Roman" w:hAnsi="Times New Roman"/>
        </w:rPr>
        <w:t xml:space="preserve">6.1  </w:t>
      </w:r>
      <w:r>
        <w:rPr>
          <w:rFonts w:ascii="Times New Roman" w:hAnsi="Times New Roman"/>
        </w:rPr>
        <w:t>一般规定</w:t>
      </w:r>
      <w:bookmarkEnd w:id="67"/>
      <w:bookmarkEnd w:id="68"/>
      <w:bookmarkEnd w:id="69"/>
    </w:p>
    <w:p w14:paraId="71E5A8FB" w14:textId="3F8D7771" w:rsidR="00BC1565" w:rsidRDefault="007F20D8">
      <w:pPr>
        <w:tabs>
          <w:tab w:val="left" w:pos="3969"/>
        </w:tabs>
        <w:snapToGrid w:val="0"/>
        <w:spacing w:line="420" w:lineRule="exact"/>
        <w:rPr>
          <w:szCs w:val="21"/>
        </w:rPr>
      </w:pPr>
      <w:r>
        <w:rPr>
          <w:szCs w:val="21"/>
        </w:rPr>
        <w:t xml:space="preserve">6.1.1  </w:t>
      </w:r>
      <w:r w:rsidR="00374A3A">
        <w:rPr>
          <w:szCs w:val="21"/>
        </w:rPr>
        <w:t>635MPa</w:t>
      </w:r>
      <w:r w:rsidR="00374A3A">
        <w:rPr>
          <w:szCs w:val="21"/>
        </w:rPr>
        <w:t>级热轧带肋高强钢筋</w:t>
      </w:r>
      <w:r>
        <w:rPr>
          <w:szCs w:val="21"/>
        </w:rPr>
        <w:t>工程除符合本</w:t>
      </w:r>
      <w:r w:rsidR="00B359C0">
        <w:rPr>
          <w:rFonts w:hint="eastAsia"/>
          <w:szCs w:val="21"/>
        </w:rPr>
        <w:t>标准</w:t>
      </w:r>
      <w:r>
        <w:rPr>
          <w:szCs w:val="21"/>
        </w:rPr>
        <w:t>规定的要求外，尚应符合现行国家标准《混凝土结构工程施工规范》</w:t>
      </w:r>
      <w:r>
        <w:rPr>
          <w:szCs w:val="21"/>
        </w:rPr>
        <w:t>GB50666</w:t>
      </w:r>
      <w:r>
        <w:rPr>
          <w:szCs w:val="21"/>
        </w:rPr>
        <w:t>、《混凝土结构工程施工质量验收规范》</w:t>
      </w:r>
      <w:r>
        <w:rPr>
          <w:szCs w:val="21"/>
        </w:rPr>
        <w:t>GB50204</w:t>
      </w:r>
      <w:r>
        <w:rPr>
          <w:szCs w:val="21"/>
        </w:rPr>
        <w:t>的规定。</w:t>
      </w:r>
    </w:p>
    <w:p w14:paraId="12909D4C" w14:textId="7FF47B20" w:rsidR="00BC1565" w:rsidRDefault="007F20D8">
      <w:pPr>
        <w:tabs>
          <w:tab w:val="left" w:pos="3969"/>
        </w:tabs>
        <w:snapToGrid w:val="0"/>
        <w:spacing w:line="420" w:lineRule="exact"/>
        <w:rPr>
          <w:szCs w:val="21"/>
        </w:rPr>
      </w:pPr>
      <w:r>
        <w:rPr>
          <w:szCs w:val="21"/>
        </w:rPr>
        <w:t xml:space="preserve">6.1.2  </w:t>
      </w:r>
      <w:r w:rsidR="00374A3A">
        <w:rPr>
          <w:szCs w:val="21"/>
        </w:rPr>
        <w:t>635MPa</w:t>
      </w:r>
      <w:r w:rsidR="00374A3A">
        <w:rPr>
          <w:szCs w:val="21"/>
        </w:rPr>
        <w:t>级热轧带肋高强钢筋</w:t>
      </w:r>
      <w:r>
        <w:rPr>
          <w:szCs w:val="21"/>
        </w:rPr>
        <w:t>在制作、运输、存放及施工过程中，</w:t>
      </w:r>
      <w:r>
        <w:rPr>
          <w:rFonts w:hint="eastAsia"/>
          <w:szCs w:val="21"/>
        </w:rPr>
        <w:t>宜采</w:t>
      </w:r>
      <w:r>
        <w:rPr>
          <w:szCs w:val="21"/>
        </w:rPr>
        <w:t>取</w:t>
      </w:r>
      <w:r>
        <w:rPr>
          <w:rFonts w:hint="eastAsia"/>
          <w:szCs w:val="21"/>
        </w:rPr>
        <w:t>可以</w:t>
      </w:r>
      <w:r>
        <w:rPr>
          <w:szCs w:val="21"/>
        </w:rPr>
        <w:t>避免钢筋混淆、锈蚀或损伤的措施。高强钢筋应按品种、强度等级和规格型号分</w:t>
      </w:r>
      <w:r>
        <w:rPr>
          <w:rFonts w:hint="eastAsia"/>
          <w:szCs w:val="21"/>
        </w:rPr>
        <w:t>开</w:t>
      </w:r>
      <w:r>
        <w:rPr>
          <w:szCs w:val="21"/>
        </w:rPr>
        <w:t>堆放，并设有明显标</w:t>
      </w:r>
      <w:r>
        <w:rPr>
          <w:rFonts w:hint="eastAsia"/>
          <w:szCs w:val="21"/>
        </w:rPr>
        <w:t>识。</w:t>
      </w:r>
      <w:r>
        <w:rPr>
          <w:szCs w:val="21"/>
        </w:rPr>
        <w:t>露天存</w:t>
      </w:r>
      <w:r>
        <w:rPr>
          <w:rFonts w:hint="eastAsia"/>
          <w:szCs w:val="21"/>
        </w:rPr>
        <w:t>放堆场</w:t>
      </w:r>
      <w:r>
        <w:rPr>
          <w:szCs w:val="21"/>
        </w:rPr>
        <w:t>应有</w:t>
      </w:r>
      <w:r>
        <w:rPr>
          <w:rFonts w:hint="eastAsia"/>
          <w:szCs w:val="21"/>
        </w:rPr>
        <w:t>地面硬化，且有</w:t>
      </w:r>
      <w:r>
        <w:rPr>
          <w:szCs w:val="21"/>
        </w:rPr>
        <w:t>防水、防潮措施。成品钢筋应按工程部位、名称、编号、加工时间挂牌存放。</w:t>
      </w:r>
    </w:p>
    <w:p w14:paraId="50EF26AE" w14:textId="5168F33D" w:rsidR="00BC1565" w:rsidRDefault="007F20D8">
      <w:pPr>
        <w:tabs>
          <w:tab w:val="left" w:pos="3969"/>
        </w:tabs>
        <w:snapToGrid w:val="0"/>
        <w:spacing w:line="420" w:lineRule="exact"/>
        <w:rPr>
          <w:szCs w:val="21"/>
        </w:rPr>
      </w:pPr>
      <w:r>
        <w:rPr>
          <w:szCs w:val="21"/>
        </w:rPr>
        <w:t xml:space="preserve">6.1.3  </w:t>
      </w:r>
      <w:r w:rsidR="00374A3A">
        <w:rPr>
          <w:szCs w:val="21"/>
        </w:rPr>
        <w:t>635MPa</w:t>
      </w:r>
      <w:r w:rsidR="00374A3A">
        <w:rPr>
          <w:szCs w:val="21"/>
        </w:rPr>
        <w:t>级热轧带肋高强钢筋</w:t>
      </w:r>
      <w:r>
        <w:rPr>
          <w:rFonts w:hint="eastAsia"/>
          <w:szCs w:val="21"/>
        </w:rPr>
        <w:t>不</w:t>
      </w:r>
      <w:r>
        <w:rPr>
          <w:szCs w:val="21"/>
        </w:rPr>
        <w:t>宜</w:t>
      </w:r>
      <w:r>
        <w:rPr>
          <w:rFonts w:hint="eastAsia"/>
          <w:szCs w:val="21"/>
        </w:rPr>
        <w:t>在露天环境制作再加工，加工场地应有防雨雪设施</w:t>
      </w:r>
      <w:r>
        <w:rPr>
          <w:szCs w:val="21"/>
        </w:rPr>
        <w:t>。</w:t>
      </w:r>
    </w:p>
    <w:p w14:paraId="01ABB24A" w14:textId="2E64AF63" w:rsidR="00BC1565" w:rsidRDefault="007F20D8">
      <w:pPr>
        <w:tabs>
          <w:tab w:val="left" w:pos="3969"/>
        </w:tabs>
        <w:snapToGrid w:val="0"/>
        <w:spacing w:line="420" w:lineRule="exact"/>
        <w:rPr>
          <w:szCs w:val="21"/>
        </w:rPr>
      </w:pPr>
      <w:r>
        <w:rPr>
          <w:szCs w:val="21"/>
        </w:rPr>
        <w:t xml:space="preserve">6.1.4  </w:t>
      </w:r>
      <w:r w:rsidR="00374A3A">
        <w:rPr>
          <w:szCs w:val="21"/>
        </w:rPr>
        <w:t>635MPa</w:t>
      </w:r>
      <w:r w:rsidR="00374A3A">
        <w:rPr>
          <w:szCs w:val="21"/>
        </w:rPr>
        <w:t>级热轧带肋高强钢筋</w:t>
      </w:r>
      <w:r>
        <w:rPr>
          <w:rFonts w:hint="eastAsia"/>
          <w:szCs w:val="21"/>
        </w:rPr>
        <w:t>连接</w:t>
      </w:r>
      <w:r>
        <w:rPr>
          <w:szCs w:val="21"/>
        </w:rPr>
        <w:t>套筒应刻有标识</w:t>
      </w:r>
      <w:r>
        <w:rPr>
          <w:rFonts w:hint="eastAsia"/>
          <w:szCs w:val="21"/>
        </w:rPr>
        <w:t>，</w:t>
      </w:r>
      <w:r w:rsidR="00374A3A">
        <w:rPr>
          <w:szCs w:val="21"/>
        </w:rPr>
        <w:t>635MPa</w:t>
      </w:r>
      <w:r w:rsidR="00374A3A">
        <w:rPr>
          <w:szCs w:val="21"/>
        </w:rPr>
        <w:t>级热轧带肋高强钢筋</w:t>
      </w:r>
      <w:r>
        <w:rPr>
          <w:rFonts w:hint="eastAsia"/>
          <w:szCs w:val="21"/>
        </w:rPr>
        <w:t>连接套筒</w:t>
      </w:r>
      <w:r>
        <w:rPr>
          <w:szCs w:val="21"/>
        </w:rPr>
        <w:t>应按相关要求进行连接套筒</w:t>
      </w:r>
      <w:r>
        <w:rPr>
          <w:rFonts w:hint="eastAsia"/>
          <w:szCs w:val="21"/>
        </w:rPr>
        <w:t>的产品</w:t>
      </w:r>
      <w:r>
        <w:rPr>
          <w:szCs w:val="21"/>
        </w:rPr>
        <w:t>检验。</w:t>
      </w:r>
    </w:p>
    <w:p w14:paraId="32E36287" w14:textId="5F38FB43" w:rsidR="00BC1565" w:rsidRDefault="007F20D8">
      <w:pPr>
        <w:tabs>
          <w:tab w:val="left" w:pos="3969"/>
        </w:tabs>
        <w:snapToGrid w:val="0"/>
        <w:spacing w:line="420" w:lineRule="exact"/>
        <w:rPr>
          <w:szCs w:val="21"/>
        </w:rPr>
      </w:pPr>
      <w:r>
        <w:rPr>
          <w:szCs w:val="21"/>
        </w:rPr>
        <w:t xml:space="preserve">6.1.5  </w:t>
      </w:r>
      <w:r w:rsidR="00374A3A">
        <w:rPr>
          <w:szCs w:val="21"/>
        </w:rPr>
        <w:t>635MPa</w:t>
      </w:r>
      <w:r w:rsidR="00374A3A">
        <w:rPr>
          <w:szCs w:val="21"/>
        </w:rPr>
        <w:t>级热轧带肋高强钢筋</w:t>
      </w:r>
      <w:r>
        <w:rPr>
          <w:szCs w:val="21"/>
        </w:rPr>
        <w:t>各种</w:t>
      </w:r>
      <w:r>
        <w:rPr>
          <w:rFonts w:hint="eastAsia"/>
          <w:szCs w:val="21"/>
        </w:rPr>
        <w:t>规格</w:t>
      </w:r>
      <w:r>
        <w:rPr>
          <w:szCs w:val="21"/>
        </w:rPr>
        <w:t>连接接头的适用范围、工艺要求、套筒材料、质量要求等应符合</w:t>
      </w:r>
      <w:proofErr w:type="gramStart"/>
      <w:r>
        <w:rPr>
          <w:szCs w:val="21"/>
        </w:rPr>
        <w:t>现行行业</w:t>
      </w:r>
      <w:proofErr w:type="gramEnd"/>
      <w:r>
        <w:rPr>
          <w:szCs w:val="21"/>
        </w:rPr>
        <w:t>标准《钢筋机械连接技术规程》</w:t>
      </w:r>
      <w:r>
        <w:rPr>
          <w:szCs w:val="21"/>
        </w:rPr>
        <w:t>JGJ 107</w:t>
      </w:r>
      <w:r>
        <w:rPr>
          <w:szCs w:val="21"/>
        </w:rPr>
        <w:t>的</w:t>
      </w:r>
      <w:r>
        <w:rPr>
          <w:rFonts w:hint="eastAsia"/>
          <w:szCs w:val="21"/>
        </w:rPr>
        <w:t>相</w:t>
      </w:r>
      <w:r>
        <w:rPr>
          <w:szCs w:val="21"/>
        </w:rPr>
        <w:t>关规定。</w:t>
      </w:r>
    </w:p>
    <w:p w14:paraId="58479DE0" w14:textId="77777777" w:rsidR="00BC1565" w:rsidRDefault="007F20D8">
      <w:pPr>
        <w:pStyle w:val="2"/>
        <w:spacing w:before="156" w:after="156" w:line="400" w:lineRule="exact"/>
        <w:rPr>
          <w:rFonts w:ascii="Times New Roman" w:hAnsi="Times New Roman"/>
        </w:rPr>
      </w:pPr>
      <w:bookmarkStart w:id="73" w:name="_Toc71810082"/>
      <w:bookmarkStart w:id="74" w:name="_Toc525117299"/>
      <w:bookmarkStart w:id="75" w:name="_Toc28314"/>
      <w:r>
        <w:rPr>
          <w:rFonts w:ascii="Times New Roman" w:hAnsi="Times New Roman"/>
        </w:rPr>
        <w:lastRenderedPageBreak/>
        <w:t xml:space="preserve">6.2  </w:t>
      </w:r>
      <w:r>
        <w:rPr>
          <w:rFonts w:ascii="Times New Roman" w:hAnsi="Times New Roman"/>
        </w:rPr>
        <w:t>钢筋制作</w:t>
      </w:r>
      <w:bookmarkEnd w:id="70"/>
      <w:bookmarkEnd w:id="71"/>
      <w:bookmarkEnd w:id="72"/>
      <w:bookmarkEnd w:id="73"/>
      <w:bookmarkEnd w:id="74"/>
      <w:bookmarkEnd w:id="75"/>
    </w:p>
    <w:p w14:paraId="4E807A22" w14:textId="4DE76613" w:rsidR="00BC1565" w:rsidRDefault="007F20D8">
      <w:pPr>
        <w:tabs>
          <w:tab w:val="left" w:pos="3969"/>
        </w:tabs>
        <w:snapToGrid w:val="0"/>
        <w:spacing w:line="400" w:lineRule="exact"/>
        <w:rPr>
          <w:szCs w:val="21"/>
        </w:rPr>
      </w:pPr>
      <w:r>
        <w:rPr>
          <w:szCs w:val="21"/>
        </w:rPr>
        <w:t>6.2.1</w:t>
      </w:r>
      <w:r>
        <w:rPr>
          <w:rFonts w:hint="eastAsia"/>
          <w:szCs w:val="21"/>
        </w:rPr>
        <w:t xml:space="preserve"> </w:t>
      </w:r>
      <w:r>
        <w:rPr>
          <w:szCs w:val="21"/>
        </w:rPr>
        <w:t xml:space="preserve"> </w:t>
      </w:r>
      <w:r w:rsidR="00374A3A">
        <w:rPr>
          <w:szCs w:val="21"/>
        </w:rPr>
        <w:t>635MPa</w:t>
      </w:r>
      <w:r w:rsidR="00374A3A">
        <w:rPr>
          <w:szCs w:val="21"/>
        </w:rPr>
        <w:t>级热轧带肋高强钢筋</w:t>
      </w:r>
      <w:r>
        <w:rPr>
          <w:szCs w:val="21"/>
        </w:rPr>
        <w:t>的制作应</w:t>
      </w:r>
      <w:r>
        <w:rPr>
          <w:rFonts w:hint="eastAsia"/>
          <w:szCs w:val="21"/>
        </w:rPr>
        <w:t>采用钢筋加工</w:t>
      </w:r>
      <w:r>
        <w:rPr>
          <w:szCs w:val="21"/>
        </w:rPr>
        <w:t>机械设备进行加工。</w:t>
      </w:r>
    </w:p>
    <w:p w14:paraId="31DA4970" w14:textId="615CB2A4" w:rsidR="00BC1565" w:rsidRDefault="007F20D8">
      <w:pPr>
        <w:tabs>
          <w:tab w:val="left" w:pos="3969"/>
        </w:tabs>
        <w:snapToGrid w:val="0"/>
        <w:spacing w:line="400" w:lineRule="exact"/>
        <w:rPr>
          <w:szCs w:val="21"/>
        </w:rPr>
      </w:pPr>
      <w:r>
        <w:rPr>
          <w:szCs w:val="21"/>
        </w:rPr>
        <w:t xml:space="preserve">6.2.2  </w:t>
      </w:r>
      <w:r w:rsidR="00374A3A">
        <w:rPr>
          <w:szCs w:val="21"/>
        </w:rPr>
        <w:t>635MPa</w:t>
      </w:r>
      <w:r w:rsidR="00374A3A">
        <w:rPr>
          <w:szCs w:val="21"/>
        </w:rPr>
        <w:t>级热轧带肋高强钢筋</w:t>
      </w:r>
      <w:r>
        <w:rPr>
          <w:szCs w:val="21"/>
        </w:rPr>
        <w:t>宜采用不具有延伸功能的机械设备进行调直，严禁釆用冷拉方法提高钢筋强度。钢筋加工宜在常温状态下进行，加工制作过程中不</w:t>
      </w:r>
      <w:r>
        <w:rPr>
          <w:rFonts w:hint="eastAsia"/>
          <w:szCs w:val="21"/>
        </w:rPr>
        <w:t>应</w:t>
      </w:r>
      <w:r>
        <w:rPr>
          <w:szCs w:val="21"/>
        </w:rPr>
        <w:t>对钢筋进行加热处理。</w:t>
      </w:r>
    </w:p>
    <w:p w14:paraId="1E40146C" w14:textId="3520B507" w:rsidR="00BC1565" w:rsidRDefault="007F20D8">
      <w:pPr>
        <w:tabs>
          <w:tab w:val="left" w:pos="3969"/>
        </w:tabs>
        <w:snapToGrid w:val="0"/>
        <w:spacing w:line="400" w:lineRule="exact"/>
        <w:rPr>
          <w:szCs w:val="21"/>
        </w:rPr>
      </w:pPr>
      <w:r>
        <w:rPr>
          <w:szCs w:val="21"/>
        </w:rPr>
        <w:t xml:space="preserve">6.2.3  </w:t>
      </w:r>
      <w:r w:rsidR="00374A3A">
        <w:rPr>
          <w:szCs w:val="21"/>
        </w:rPr>
        <w:t>635MPa</w:t>
      </w:r>
      <w:r w:rsidR="00374A3A">
        <w:rPr>
          <w:szCs w:val="21"/>
        </w:rPr>
        <w:t>级热轧带肋高强钢筋</w:t>
      </w:r>
      <w:r>
        <w:rPr>
          <w:szCs w:val="21"/>
        </w:rPr>
        <w:t>直螺纹连接接头采用</w:t>
      </w:r>
      <w:r>
        <w:rPr>
          <w:rFonts w:hint="eastAsia"/>
          <w:szCs w:val="21"/>
        </w:rPr>
        <w:t>套丝机</w:t>
      </w:r>
      <w:r>
        <w:rPr>
          <w:szCs w:val="21"/>
        </w:rPr>
        <w:t>进行加工，加工前应经工艺检验合格后方能使用，接头端部螺纹段</w:t>
      </w:r>
      <w:proofErr w:type="gramStart"/>
      <w:r>
        <w:rPr>
          <w:szCs w:val="21"/>
        </w:rPr>
        <w:t>应套保护帽进行</w:t>
      </w:r>
      <w:proofErr w:type="gramEnd"/>
      <w:r>
        <w:rPr>
          <w:szCs w:val="21"/>
        </w:rPr>
        <w:t>防护。</w:t>
      </w:r>
    </w:p>
    <w:p w14:paraId="1B5C38B2" w14:textId="26902E6E" w:rsidR="00BC1565" w:rsidRDefault="007F20D8">
      <w:pPr>
        <w:tabs>
          <w:tab w:val="left" w:pos="3969"/>
        </w:tabs>
        <w:snapToGrid w:val="0"/>
        <w:spacing w:line="400" w:lineRule="exact"/>
        <w:rPr>
          <w:szCs w:val="21"/>
        </w:rPr>
      </w:pPr>
      <w:r>
        <w:rPr>
          <w:szCs w:val="21"/>
        </w:rPr>
        <w:t>6.</w:t>
      </w:r>
      <w:r>
        <w:rPr>
          <w:rFonts w:hint="eastAsia"/>
          <w:szCs w:val="21"/>
        </w:rPr>
        <w:t>2</w:t>
      </w:r>
      <w:r>
        <w:rPr>
          <w:szCs w:val="21"/>
        </w:rPr>
        <w:t xml:space="preserve">.4  </w:t>
      </w:r>
      <w:r w:rsidR="00525205" w:rsidRPr="00525205">
        <w:rPr>
          <w:rFonts w:hint="eastAsia"/>
          <w:szCs w:val="21"/>
        </w:rPr>
        <w:t>635MPa</w:t>
      </w:r>
      <w:r w:rsidR="00525205" w:rsidRPr="00525205">
        <w:rPr>
          <w:rFonts w:hint="eastAsia"/>
          <w:szCs w:val="21"/>
        </w:rPr>
        <w:t>级热轧带肋高强钢筋</w:t>
      </w:r>
      <w:r>
        <w:rPr>
          <w:szCs w:val="21"/>
        </w:rPr>
        <w:t>网片焊接应符合现行国家行业标准《钢筋焊接网混凝土结构技术规程》</w:t>
      </w:r>
      <w:r>
        <w:rPr>
          <w:szCs w:val="21"/>
        </w:rPr>
        <w:t>JGJ114</w:t>
      </w:r>
      <w:r>
        <w:rPr>
          <w:szCs w:val="21"/>
        </w:rPr>
        <w:t>的有关规定。钢筋网交叉点应采用焊机进行电阻点焊，不</w:t>
      </w:r>
      <w:r>
        <w:rPr>
          <w:rFonts w:hint="eastAsia"/>
          <w:szCs w:val="21"/>
        </w:rPr>
        <w:t>应</w:t>
      </w:r>
      <w:r>
        <w:rPr>
          <w:szCs w:val="21"/>
        </w:rPr>
        <w:t>采用对焊或手工电弧</w:t>
      </w:r>
      <w:proofErr w:type="gramStart"/>
      <w:r>
        <w:rPr>
          <w:szCs w:val="21"/>
        </w:rPr>
        <w:t>焊</w:t>
      </w:r>
      <w:r>
        <w:rPr>
          <w:rFonts w:hint="eastAsia"/>
          <w:szCs w:val="21"/>
        </w:rPr>
        <w:t>进行</w:t>
      </w:r>
      <w:proofErr w:type="gramEnd"/>
      <w:r>
        <w:rPr>
          <w:szCs w:val="21"/>
        </w:rPr>
        <w:t>焊接。</w:t>
      </w:r>
    </w:p>
    <w:p w14:paraId="3BF7C6C0" w14:textId="64118980" w:rsidR="00BC1565" w:rsidRDefault="007F20D8">
      <w:pPr>
        <w:tabs>
          <w:tab w:val="left" w:pos="3969"/>
        </w:tabs>
        <w:snapToGrid w:val="0"/>
        <w:spacing w:line="400" w:lineRule="exact"/>
        <w:rPr>
          <w:szCs w:val="21"/>
        </w:rPr>
      </w:pPr>
      <w:r>
        <w:rPr>
          <w:szCs w:val="21"/>
        </w:rPr>
        <w:t>6.2.</w:t>
      </w:r>
      <w:r>
        <w:rPr>
          <w:rFonts w:hint="eastAsia"/>
          <w:szCs w:val="21"/>
        </w:rPr>
        <w:t>5</w:t>
      </w:r>
      <w:r>
        <w:rPr>
          <w:szCs w:val="21"/>
        </w:rPr>
        <w:t xml:space="preserve">  </w:t>
      </w:r>
      <w:r w:rsidR="00374A3A">
        <w:rPr>
          <w:szCs w:val="21"/>
        </w:rPr>
        <w:t>635MPa</w:t>
      </w:r>
      <w:r w:rsidR="00374A3A">
        <w:rPr>
          <w:szCs w:val="21"/>
        </w:rPr>
        <w:t>级热轧带肋高强钢筋</w:t>
      </w:r>
      <w:r>
        <w:rPr>
          <w:szCs w:val="21"/>
        </w:rPr>
        <w:t>采用机械锚固措施时</w:t>
      </w:r>
      <w:r>
        <w:rPr>
          <w:rFonts w:hint="eastAsia"/>
          <w:szCs w:val="21"/>
        </w:rPr>
        <w:t>，</w:t>
      </w:r>
      <w:r>
        <w:rPr>
          <w:szCs w:val="21"/>
        </w:rPr>
        <w:t>钢筋锚固端的加工应符合</w:t>
      </w:r>
      <w:r>
        <w:rPr>
          <w:rFonts w:hint="eastAsia"/>
          <w:szCs w:val="21"/>
        </w:rPr>
        <w:t>现行</w:t>
      </w:r>
      <w:r>
        <w:rPr>
          <w:szCs w:val="21"/>
        </w:rPr>
        <w:t>国家标准《钢筋锚固板应用技术规程》</w:t>
      </w:r>
      <w:r>
        <w:rPr>
          <w:szCs w:val="21"/>
        </w:rPr>
        <w:t>JGJ 256</w:t>
      </w:r>
      <w:r>
        <w:rPr>
          <w:szCs w:val="21"/>
        </w:rPr>
        <w:t>的</w:t>
      </w:r>
      <w:r>
        <w:rPr>
          <w:rFonts w:hint="eastAsia"/>
          <w:szCs w:val="21"/>
        </w:rPr>
        <w:t>相关</w:t>
      </w:r>
      <w:r>
        <w:rPr>
          <w:szCs w:val="21"/>
        </w:rPr>
        <w:t>规定。</w:t>
      </w:r>
    </w:p>
    <w:p w14:paraId="2B909588" w14:textId="77777777" w:rsidR="00BC1565" w:rsidRDefault="007F20D8">
      <w:pPr>
        <w:tabs>
          <w:tab w:val="left" w:pos="3969"/>
        </w:tabs>
        <w:snapToGrid w:val="0"/>
        <w:spacing w:line="400" w:lineRule="exact"/>
        <w:rPr>
          <w:szCs w:val="21"/>
        </w:rPr>
      </w:pPr>
      <w:r>
        <w:rPr>
          <w:szCs w:val="21"/>
        </w:rPr>
        <w:t>6.2.</w:t>
      </w:r>
      <w:r>
        <w:rPr>
          <w:rFonts w:hint="eastAsia"/>
          <w:szCs w:val="21"/>
        </w:rPr>
        <w:t>6</w:t>
      </w:r>
      <w:r>
        <w:rPr>
          <w:szCs w:val="21"/>
        </w:rPr>
        <w:t xml:space="preserve">  </w:t>
      </w:r>
      <w:r>
        <w:rPr>
          <w:szCs w:val="21"/>
        </w:rPr>
        <w:t>成型钢筋采用机械连接应符合《混凝土结构用成型钢筋》</w:t>
      </w:r>
      <w:r>
        <w:rPr>
          <w:szCs w:val="21"/>
        </w:rPr>
        <w:t>JG/T 226</w:t>
      </w:r>
      <w:r>
        <w:rPr>
          <w:szCs w:val="21"/>
        </w:rPr>
        <w:t>的规定。</w:t>
      </w:r>
    </w:p>
    <w:p w14:paraId="64C55DD1" w14:textId="77777777" w:rsidR="00BC1565" w:rsidRDefault="007F20D8">
      <w:pPr>
        <w:tabs>
          <w:tab w:val="left" w:pos="3969"/>
        </w:tabs>
        <w:snapToGrid w:val="0"/>
        <w:spacing w:line="400" w:lineRule="exact"/>
        <w:rPr>
          <w:szCs w:val="21"/>
        </w:rPr>
      </w:pPr>
      <w:r>
        <w:rPr>
          <w:szCs w:val="21"/>
        </w:rPr>
        <w:t>6.2.</w:t>
      </w:r>
      <w:r>
        <w:rPr>
          <w:rFonts w:hint="eastAsia"/>
          <w:szCs w:val="21"/>
        </w:rPr>
        <w:t>7</w:t>
      </w:r>
      <w:r>
        <w:rPr>
          <w:szCs w:val="21"/>
        </w:rPr>
        <w:t xml:space="preserve">  </w:t>
      </w:r>
      <w:r>
        <w:rPr>
          <w:szCs w:val="21"/>
        </w:rPr>
        <w:t>成型钢筋切断、弯折应符合《混凝土结构用成型钢筋》</w:t>
      </w:r>
      <w:r>
        <w:rPr>
          <w:szCs w:val="21"/>
        </w:rPr>
        <w:t>JG/T 226</w:t>
      </w:r>
      <w:r>
        <w:rPr>
          <w:szCs w:val="21"/>
        </w:rPr>
        <w:t>的规定。</w:t>
      </w:r>
    </w:p>
    <w:p w14:paraId="02AD0BD9" w14:textId="77777777" w:rsidR="00BC1565" w:rsidRDefault="007F20D8">
      <w:pPr>
        <w:pStyle w:val="2"/>
        <w:spacing w:before="156" w:after="156" w:line="400" w:lineRule="exact"/>
        <w:rPr>
          <w:rFonts w:ascii="Times New Roman" w:hAnsi="Times New Roman"/>
        </w:rPr>
      </w:pPr>
      <w:bookmarkStart w:id="76" w:name="_Toc501118187"/>
      <w:bookmarkStart w:id="77" w:name="_Toc525117300"/>
      <w:bookmarkStart w:id="78" w:name="_Toc501119301"/>
      <w:bookmarkStart w:id="79" w:name="_Toc14621"/>
      <w:bookmarkStart w:id="80" w:name="_Toc71810083"/>
      <w:r>
        <w:rPr>
          <w:rFonts w:ascii="Times New Roman" w:hAnsi="Times New Roman"/>
        </w:rPr>
        <w:lastRenderedPageBreak/>
        <w:t xml:space="preserve">6.3  </w:t>
      </w:r>
      <w:r>
        <w:rPr>
          <w:rFonts w:ascii="Times New Roman" w:hAnsi="Times New Roman"/>
        </w:rPr>
        <w:t>连接与安装</w:t>
      </w:r>
      <w:bookmarkEnd w:id="76"/>
      <w:bookmarkEnd w:id="77"/>
      <w:bookmarkEnd w:id="78"/>
      <w:bookmarkEnd w:id="79"/>
      <w:bookmarkEnd w:id="80"/>
    </w:p>
    <w:p w14:paraId="43AC2D0B" w14:textId="735D42B0" w:rsidR="00BC1565" w:rsidRDefault="007F20D8">
      <w:pPr>
        <w:tabs>
          <w:tab w:val="left" w:pos="3969"/>
        </w:tabs>
        <w:snapToGrid w:val="0"/>
        <w:spacing w:line="400" w:lineRule="exact"/>
        <w:rPr>
          <w:szCs w:val="21"/>
        </w:rPr>
      </w:pPr>
      <w:r>
        <w:rPr>
          <w:szCs w:val="21"/>
        </w:rPr>
        <w:t xml:space="preserve">6.3.1 </w:t>
      </w:r>
      <w:r w:rsidR="00374A3A">
        <w:rPr>
          <w:szCs w:val="21"/>
        </w:rPr>
        <w:t>635MPa</w:t>
      </w:r>
      <w:r w:rsidR="00374A3A">
        <w:rPr>
          <w:szCs w:val="21"/>
        </w:rPr>
        <w:t>级热轧带肋高强钢筋</w:t>
      </w:r>
      <w:r>
        <w:rPr>
          <w:szCs w:val="21"/>
        </w:rPr>
        <w:t>接头</w:t>
      </w:r>
      <w:proofErr w:type="gramStart"/>
      <w:r>
        <w:rPr>
          <w:szCs w:val="21"/>
        </w:rPr>
        <w:t>宜设置</w:t>
      </w:r>
      <w:proofErr w:type="gramEnd"/>
      <w:r>
        <w:rPr>
          <w:szCs w:val="21"/>
        </w:rPr>
        <w:t>在</w:t>
      </w:r>
      <w:r>
        <w:rPr>
          <w:rFonts w:hint="eastAsia"/>
          <w:szCs w:val="21"/>
        </w:rPr>
        <w:t>构件</w:t>
      </w:r>
      <w:r>
        <w:rPr>
          <w:szCs w:val="21"/>
        </w:rPr>
        <w:t>受力较小处，同一</w:t>
      </w:r>
      <w:r>
        <w:rPr>
          <w:rFonts w:hint="eastAsia"/>
          <w:szCs w:val="21"/>
        </w:rPr>
        <w:t>构件的</w:t>
      </w:r>
      <w:r>
        <w:rPr>
          <w:szCs w:val="21"/>
        </w:rPr>
        <w:t>纵向受力钢筋不宜设置两个或两个以上接头</w:t>
      </w:r>
      <w:r>
        <w:rPr>
          <w:rFonts w:hint="eastAsia"/>
          <w:szCs w:val="21"/>
        </w:rPr>
        <w:t>，</w:t>
      </w:r>
      <w:r>
        <w:rPr>
          <w:szCs w:val="21"/>
        </w:rPr>
        <w:t>接头末端至钢筋弯起点的距离不应小于钢筋直径的</w:t>
      </w:r>
      <w:r>
        <w:rPr>
          <w:szCs w:val="21"/>
        </w:rPr>
        <w:t>10</w:t>
      </w:r>
      <w:r>
        <w:rPr>
          <w:szCs w:val="21"/>
        </w:rPr>
        <w:t>倍。</w:t>
      </w:r>
    </w:p>
    <w:p w14:paraId="3F48D517" w14:textId="7900D1F3" w:rsidR="00BC1565" w:rsidRDefault="007F20D8">
      <w:pPr>
        <w:tabs>
          <w:tab w:val="left" w:pos="3969"/>
        </w:tabs>
        <w:snapToGrid w:val="0"/>
        <w:spacing w:line="400" w:lineRule="exact"/>
        <w:rPr>
          <w:szCs w:val="21"/>
        </w:rPr>
      </w:pPr>
      <w:r>
        <w:rPr>
          <w:szCs w:val="21"/>
        </w:rPr>
        <w:t xml:space="preserve">6.3.2  </w:t>
      </w:r>
      <w:r w:rsidR="00374A3A">
        <w:rPr>
          <w:szCs w:val="21"/>
        </w:rPr>
        <w:t>635MPa</w:t>
      </w:r>
      <w:r w:rsidR="00374A3A">
        <w:rPr>
          <w:szCs w:val="21"/>
        </w:rPr>
        <w:t>级热轧带肋高强钢筋</w:t>
      </w:r>
      <w:r>
        <w:rPr>
          <w:szCs w:val="21"/>
        </w:rPr>
        <w:t>纵向受力钢筋绑扎搭接接头设置、</w:t>
      </w:r>
      <w:r>
        <w:rPr>
          <w:rFonts w:hint="eastAsia"/>
          <w:szCs w:val="21"/>
        </w:rPr>
        <w:t>同一截面</w:t>
      </w:r>
      <w:r>
        <w:rPr>
          <w:szCs w:val="21"/>
        </w:rPr>
        <w:t>接头面积百分率及最小搭接长度应符合现行国家标准《混凝土结构设计规范》</w:t>
      </w:r>
      <w:r>
        <w:rPr>
          <w:szCs w:val="21"/>
        </w:rPr>
        <w:t xml:space="preserve"> GB 50010</w:t>
      </w:r>
      <w:r>
        <w:rPr>
          <w:rFonts w:hint="eastAsia"/>
          <w:szCs w:val="21"/>
        </w:rPr>
        <w:t>的相关</w:t>
      </w:r>
      <w:r>
        <w:rPr>
          <w:szCs w:val="21"/>
        </w:rPr>
        <w:t>规定和设计要求。</w:t>
      </w:r>
    </w:p>
    <w:p w14:paraId="6823B8E2" w14:textId="58E5E7B7" w:rsidR="00BC1565" w:rsidRDefault="007F20D8">
      <w:pPr>
        <w:tabs>
          <w:tab w:val="left" w:pos="3969"/>
        </w:tabs>
        <w:snapToGrid w:val="0"/>
        <w:spacing w:line="400" w:lineRule="exact"/>
        <w:rPr>
          <w:szCs w:val="21"/>
        </w:rPr>
      </w:pPr>
      <w:r>
        <w:rPr>
          <w:szCs w:val="21"/>
        </w:rPr>
        <w:t xml:space="preserve">6.3.3  </w:t>
      </w:r>
      <w:r w:rsidR="00374A3A">
        <w:rPr>
          <w:szCs w:val="21"/>
        </w:rPr>
        <w:t>635MPa</w:t>
      </w:r>
      <w:r w:rsidR="00374A3A">
        <w:rPr>
          <w:szCs w:val="21"/>
        </w:rPr>
        <w:t>级热轧带肋高强钢筋</w:t>
      </w:r>
      <w:r>
        <w:rPr>
          <w:szCs w:val="21"/>
        </w:rPr>
        <w:t>安装</w:t>
      </w:r>
      <w:r>
        <w:rPr>
          <w:rFonts w:hint="eastAsia"/>
          <w:szCs w:val="21"/>
        </w:rPr>
        <w:t>时，</w:t>
      </w:r>
      <w:r>
        <w:rPr>
          <w:szCs w:val="21"/>
        </w:rPr>
        <w:t>应采用定位</w:t>
      </w:r>
      <w:proofErr w:type="gramStart"/>
      <w:r>
        <w:rPr>
          <w:szCs w:val="21"/>
        </w:rPr>
        <w:t>件固定</w:t>
      </w:r>
      <w:proofErr w:type="gramEnd"/>
      <w:r>
        <w:rPr>
          <w:szCs w:val="21"/>
        </w:rPr>
        <w:t>钢筋位置</w:t>
      </w:r>
      <w:r>
        <w:rPr>
          <w:rFonts w:hint="eastAsia"/>
          <w:szCs w:val="21"/>
        </w:rPr>
        <w:t>。</w:t>
      </w:r>
      <w:proofErr w:type="gramStart"/>
      <w:r>
        <w:rPr>
          <w:szCs w:val="21"/>
        </w:rPr>
        <w:t>定位件宜采用</w:t>
      </w:r>
      <w:proofErr w:type="gramEnd"/>
      <w:r>
        <w:rPr>
          <w:rFonts w:hint="eastAsia"/>
          <w:szCs w:val="21"/>
        </w:rPr>
        <w:t>非</w:t>
      </w:r>
      <w:r>
        <w:rPr>
          <w:szCs w:val="21"/>
        </w:rPr>
        <w:t>金属定位件。</w:t>
      </w:r>
    </w:p>
    <w:p w14:paraId="3D7894A9" w14:textId="53379374" w:rsidR="00BC1565" w:rsidRDefault="007F20D8">
      <w:pPr>
        <w:tabs>
          <w:tab w:val="left" w:pos="3969"/>
        </w:tabs>
        <w:snapToGrid w:val="0"/>
        <w:spacing w:line="400" w:lineRule="exact"/>
        <w:rPr>
          <w:szCs w:val="21"/>
        </w:rPr>
      </w:pPr>
      <w:r>
        <w:rPr>
          <w:szCs w:val="21"/>
        </w:rPr>
        <w:t xml:space="preserve">6.3.4  </w:t>
      </w:r>
      <w:r>
        <w:rPr>
          <w:szCs w:val="21"/>
        </w:rPr>
        <w:t>在</w:t>
      </w:r>
      <w:r>
        <w:rPr>
          <w:rFonts w:hint="eastAsia"/>
          <w:szCs w:val="21"/>
        </w:rPr>
        <w:t>有</w:t>
      </w:r>
      <w:r>
        <w:rPr>
          <w:szCs w:val="21"/>
        </w:rPr>
        <w:t>腐蚀</w:t>
      </w:r>
      <w:r>
        <w:rPr>
          <w:rFonts w:hint="eastAsia"/>
          <w:szCs w:val="21"/>
        </w:rPr>
        <w:t>性</w:t>
      </w:r>
      <w:r>
        <w:rPr>
          <w:szCs w:val="21"/>
        </w:rPr>
        <w:t>环境</w:t>
      </w:r>
      <w:r>
        <w:rPr>
          <w:rFonts w:hint="eastAsia"/>
          <w:szCs w:val="21"/>
        </w:rPr>
        <w:t>的施工</w:t>
      </w:r>
      <w:r>
        <w:rPr>
          <w:szCs w:val="21"/>
        </w:rPr>
        <w:t>条件下使用</w:t>
      </w:r>
      <w:r w:rsidR="00374A3A">
        <w:rPr>
          <w:szCs w:val="21"/>
        </w:rPr>
        <w:t>635MPa</w:t>
      </w:r>
      <w:r w:rsidR="00374A3A">
        <w:rPr>
          <w:szCs w:val="21"/>
        </w:rPr>
        <w:t>级热轧带肋高强钢筋</w:t>
      </w:r>
      <w:r>
        <w:rPr>
          <w:szCs w:val="21"/>
        </w:rPr>
        <w:t>时，</w:t>
      </w:r>
      <w:r>
        <w:rPr>
          <w:rFonts w:hint="eastAsia"/>
          <w:szCs w:val="21"/>
        </w:rPr>
        <w:t>在钢筋安装验收后，应立即浇筑混凝土，缩短钢筋的暴露时间</w:t>
      </w:r>
      <w:r>
        <w:rPr>
          <w:szCs w:val="21"/>
        </w:rPr>
        <w:t>。</w:t>
      </w:r>
    </w:p>
    <w:p w14:paraId="55EBFA13" w14:textId="77777777" w:rsidR="00BC1565" w:rsidRDefault="00BC1565">
      <w:pPr>
        <w:tabs>
          <w:tab w:val="left" w:pos="1255"/>
        </w:tabs>
        <w:spacing w:before="46" w:line="400" w:lineRule="exact"/>
        <w:ind w:left="630" w:hangingChars="300" w:hanging="630"/>
        <w:jc w:val="left"/>
        <w:rPr>
          <w:szCs w:val="21"/>
        </w:rPr>
      </w:pPr>
    </w:p>
    <w:p w14:paraId="58E58D35" w14:textId="77777777" w:rsidR="00BC1565" w:rsidRDefault="00BC1565">
      <w:pPr>
        <w:widowControl/>
        <w:spacing w:line="400" w:lineRule="exact"/>
        <w:ind w:left="630" w:hangingChars="300" w:hanging="630"/>
        <w:jc w:val="left"/>
        <w:rPr>
          <w:rFonts w:ascii="宋体" w:hAnsi="宋体" w:cs="宋体"/>
          <w:kern w:val="0"/>
          <w:szCs w:val="21"/>
          <w:lang w:bidi="ar"/>
        </w:rPr>
      </w:pPr>
    </w:p>
    <w:p w14:paraId="79671014" w14:textId="77777777" w:rsidR="00BC1565" w:rsidRDefault="00BC1565">
      <w:pPr>
        <w:widowControl/>
        <w:spacing w:line="400" w:lineRule="exact"/>
        <w:ind w:left="630" w:hangingChars="300" w:hanging="630"/>
        <w:jc w:val="left"/>
        <w:rPr>
          <w:rFonts w:ascii="宋体" w:hAnsi="宋体" w:cs="宋体"/>
          <w:kern w:val="0"/>
          <w:szCs w:val="21"/>
          <w:lang w:bidi="ar"/>
        </w:rPr>
      </w:pPr>
    </w:p>
    <w:p w14:paraId="01E0C9B4" w14:textId="77777777" w:rsidR="00BC1565" w:rsidRDefault="00BC1565">
      <w:pPr>
        <w:widowControl/>
        <w:spacing w:line="400" w:lineRule="exact"/>
        <w:ind w:left="630" w:hangingChars="300" w:hanging="630"/>
        <w:jc w:val="left"/>
        <w:rPr>
          <w:rFonts w:ascii="宋体" w:hAnsi="宋体" w:cs="宋体"/>
          <w:kern w:val="0"/>
          <w:szCs w:val="21"/>
          <w:lang w:bidi="ar"/>
        </w:rPr>
      </w:pPr>
    </w:p>
    <w:p w14:paraId="27A6AA60" w14:textId="77777777" w:rsidR="00BC1565" w:rsidRDefault="00BC1565">
      <w:pPr>
        <w:widowControl/>
        <w:spacing w:line="400" w:lineRule="exact"/>
        <w:ind w:left="630" w:hangingChars="300" w:hanging="630"/>
        <w:jc w:val="left"/>
        <w:rPr>
          <w:rFonts w:ascii="宋体" w:hAnsi="宋体" w:cs="宋体"/>
          <w:kern w:val="0"/>
          <w:szCs w:val="21"/>
          <w:lang w:bidi="ar"/>
        </w:rPr>
      </w:pPr>
    </w:p>
    <w:p w14:paraId="3FE2F041" w14:textId="77777777" w:rsidR="00BC1565" w:rsidRDefault="00BC1565">
      <w:pPr>
        <w:widowControl/>
        <w:spacing w:line="400" w:lineRule="exact"/>
        <w:ind w:left="630" w:hangingChars="300" w:hanging="630"/>
        <w:jc w:val="left"/>
        <w:rPr>
          <w:rFonts w:ascii="宋体" w:hAnsi="宋体" w:cs="宋体"/>
          <w:kern w:val="0"/>
          <w:szCs w:val="21"/>
          <w:lang w:bidi="ar"/>
        </w:rPr>
      </w:pPr>
    </w:p>
    <w:p w14:paraId="0027D41F" w14:textId="77777777" w:rsidR="00BC1565" w:rsidRDefault="00BC1565">
      <w:pPr>
        <w:widowControl/>
        <w:spacing w:line="400" w:lineRule="exact"/>
        <w:ind w:left="630" w:hangingChars="300" w:hanging="630"/>
        <w:jc w:val="left"/>
        <w:rPr>
          <w:rFonts w:ascii="宋体" w:hAnsi="宋体" w:cs="宋体"/>
          <w:kern w:val="0"/>
          <w:szCs w:val="21"/>
          <w:lang w:bidi="ar"/>
        </w:rPr>
      </w:pPr>
    </w:p>
    <w:p w14:paraId="130148F6" w14:textId="77777777" w:rsidR="00BC1565" w:rsidRDefault="00BC1565">
      <w:pPr>
        <w:widowControl/>
        <w:spacing w:line="400" w:lineRule="exact"/>
        <w:ind w:left="630" w:hangingChars="300" w:hanging="630"/>
        <w:jc w:val="left"/>
        <w:rPr>
          <w:rFonts w:ascii="宋体" w:hAnsi="宋体" w:cs="宋体"/>
          <w:kern w:val="0"/>
          <w:szCs w:val="21"/>
          <w:lang w:bidi="ar"/>
        </w:rPr>
      </w:pPr>
    </w:p>
    <w:p w14:paraId="3358B27A" w14:textId="77777777" w:rsidR="00BC1565" w:rsidRDefault="007F20D8">
      <w:pPr>
        <w:pStyle w:val="1"/>
        <w:spacing w:after="468" w:line="300" w:lineRule="exact"/>
        <w:rPr>
          <w:rFonts w:ascii="Times New Roman" w:hAnsi="Times New Roman"/>
        </w:rPr>
      </w:pPr>
      <w:bookmarkStart w:id="81" w:name="_Toc501119302"/>
      <w:bookmarkStart w:id="82" w:name="_Toc501118188"/>
      <w:bookmarkStart w:id="83" w:name="_Toc32671"/>
      <w:bookmarkStart w:id="84" w:name="_Toc71810084"/>
      <w:bookmarkStart w:id="85" w:name="_Toc501118864"/>
      <w:r>
        <w:rPr>
          <w:rFonts w:ascii="Times New Roman" w:hAnsi="Times New Roman"/>
        </w:rPr>
        <w:lastRenderedPageBreak/>
        <w:t xml:space="preserve">7  </w:t>
      </w:r>
      <w:r>
        <w:rPr>
          <w:rFonts w:ascii="Times New Roman" w:hAnsi="Times New Roman"/>
        </w:rPr>
        <w:t>检验与验收</w:t>
      </w:r>
      <w:bookmarkStart w:id="86" w:name="_Toc486253665"/>
      <w:bookmarkStart w:id="87" w:name="_Toc501118865"/>
      <w:bookmarkStart w:id="88" w:name="_Toc31085"/>
      <w:bookmarkStart w:id="89" w:name="_Toc71810085"/>
      <w:bookmarkStart w:id="90" w:name="_Toc501118189"/>
      <w:bookmarkStart w:id="91" w:name="_Toc501119303"/>
      <w:bookmarkEnd w:id="81"/>
      <w:bookmarkEnd w:id="82"/>
      <w:bookmarkEnd w:id="83"/>
      <w:bookmarkEnd w:id="84"/>
      <w:bookmarkEnd w:id="85"/>
    </w:p>
    <w:p w14:paraId="6CC3C180" w14:textId="77777777" w:rsidR="00BC1565" w:rsidRDefault="007F20D8">
      <w:pPr>
        <w:pStyle w:val="1"/>
        <w:spacing w:after="468" w:line="300" w:lineRule="exact"/>
        <w:rPr>
          <w:rFonts w:ascii="Times New Roman" w:hAnsi="Times New Roman"/>
          <w:sz w:val="28"/>
          <w:szCs w:val="28"/>
        </w:rPr>
      </w:pPr>
      <w:r>
        <w:rPr>
          <w:rFonts w:ascii="Times New Roman" w:hAnsi="Times New Roman"/>
          <w:sz w:val="28"/>
          <w:szCs w:val="28"/>
        </w:rPr>
        <w:t>7.1</w:t>
      </w:r>
      <w:bookmarkEnd w:id="86"/>
      <w:r>
        <w:rPr>
          <w:rFonts w:ascii="Times New Roman" w:hAnsi="Times New Roman"/>
          <w:sz w:val="28"/>
          <w:szCs w:val="28"/>
        </w:rPr>
        <w:t xml:space="preserve">  </w:t>
      </w:r>
      <w:r>
        <w:rPr>
          <w:rFonts w:ascii="Times New Roman" w:hAnsi="Times New Roman"/>
          <w:sz w:val="28"/>
          <w:szCs w:val="28"/>
        </w:rPr>
        <w:t>一般规定</w:t>
      </w:r>
      <w:bookmarkEnd w:id="87"/>
      <w:bookmarkEnd w:id="88"/>
      <w:bookmarkEnd w:id="89"/>
      <w:bookmarkEnd w:id="90"/>
      <w:bookmarkEnd w:id="91"/>
    </w:p>
    <w:p w14:paraId="2CE32CFC" w14:textId="7DC8A0F7" w:rsidR="00BC1565" w:rsidRDefault="007F20D8">
      <w:pPr>
        <w:tabs>
          <w:tab w:val="left" w:pos="3969"/>
        </w:tabs>
        <w:snapToGrid w:val="0"/>
        <w:spacing w:line="420" w:lineRule="exact"/>
        <w:rPr>
          <w:szCs w:val="21"/>
        </w:rPr>
      </w:pPr>
      <w:bookmarkStart w:id="92" w:name="_Toc501118190"/>
      <w:r>
        <w:rPr>
          <w:szCs w:val="21"/>
        </w:rPr>
        <w:t xml:space="preserve">7.1.1  </w:t>
      </w:r>
      <w:r w:rsidR="00374A3A">
        <w:rPr>
          <w:szCs w:val="21"/>
        </w:rPr>
        <w:t>635MPa</w:t>
      </w:r>
      <w:r w:rsidR="00374A3A">
        <w:rPr>
          <w:szCs w:val="21"/>
        </w:rPr>
        <w:t>级热轧带肋高强钢筋</w:t>
      </w:r>
      <w:r>
        <w:rPr>
          <w:szCs w:val="21"/>
        </w:rPr>
        <w:t>的现场检验分为施工前检验、施工过程检验。</w:t>
      </w:r>
    </w:p>
    <w:p w14:paraId="22417F2A" w14:textId="5D66E40B" w:rsidR="00BC1565" w:rsidRDefault="007F20D8">
      <w:pPr>
        <w:tabs>
          <w:tab w:val="left" w:pos="3969"/>
        </w:tabs>
        <w:snapToGrid w:val="0"/>
        <w:spacing w:line="420" w:lineRule="exact"/>
        <w:rPr>
          <w:szCs w:val="21"/>
        </w:rPr>
      </w:pPr>
      <w:r>
        <w:rPr>
          <w:szCs w:val="21"/>
        </w:rPr>
        <w:t xml:space="preserve">7.1.2 </w:t>
      </w:r>
      <w:r>
        <w:rPr>
          <w:rFonts w:hint="eastAsia"/>
          <w:szCs w:val="21"/>
        </w:rPr>
        <w:t xml:space="preserve"> </w:t>
      </w:r>
      <w:r w:rsidR="00374A3A">
        <w:rPr>
          <w:szCs w:val="21"/>
        </w:rPr>
        <w:t>635MPa</w:t>
      </w:r>
      <w:r w:rsidR="00374A3A">
        <w:rPr>
          <w:szCs w:val="21"/>
        </w:rPr>
        <w:t>级热轧带肋高强钢筋</w:t>
      </w:r>
      <w:r>
        <w:rPr>
          <w:szCs w:val="21"/>
        </w:rPr>
        <w:t>应按批次进行检验验收并应</w:t>
      </w:r>
      <w:r>
        <w:rPr>
          <w:rFonts w:hint="eastAsia"/>
          <w:szCs w:val="21"/>
        </w:rPr>
        <w:t>进行</w:t>
      </w:r>
      <w:r>
        <w:rPr>
          <w:szCs w:val="21"/>
        </w:rPr>
        <w:t>见证取样，每</w:t>
      </w:r>
      <w:r>
        <w:rPr>
          <w:rFonts w:hint="eastAsia"/>
          <w:szCs w:val="21"/>
        </w:rPr>
        <w:t>一</w:t>
      </w:r>
      <w:r>
        <w:rPr>
          <w:szCs w:val="21"/>
        </w:rPr>
        <w:t>批</w:t>
      </w:r>
      <w:r>
        <w:rPr>
          <w:rFonts w:hint="eastAsia"/>
          <w:szCs w:val="21"/>
        </w:rPr>
        <w:t>次</w:t>
      </w:r>
      <w:r>
        <w:rPr>
          <w:szCs w:val="21"/>
        </w:rPr>
        <w:t>由同一厂家、同一牌号、同一规格和同一交货状态的钢筋组成，其中</w:t>
      </w:r>
      <w:r w:rsidR="00374A3A">
        <w:rPr>
          <w:szCs w:val="21"/>
        </w:rPr>
        <w:t>635MPa</w:t>
      </w:r>
      <w:r w:rsidR="00374A3A">
        <w:rPr>
          <w:szCs w:val="21"/>
        </w:rPr>
        <w:t>级热轧带肋高强钢筋</w:t>
      </w:r>
      <w:r>
        <w:rPr>
          <w:szCs w:val="21"/>
        </w:rPr>
        <w:t>检验批重量不大于</w:t>
      </w:r>
      <w:r>
        <w:rPr>
          <w:szCs w:val="21"/>
        </w:rPr>
        <w:t>60t</w:t>
      </w:r>
      <w:r>
        <w:rPr>
          <w:szCs w:val="21"/>
        </w:rPr>
        <w:t>。</w:t>
      </w:r>
      <w:r w:rsidR="00374A3A">
        <w:rPr>
          <w:szCs w:val="21"/>
        </w:rPr>
        <w:t>635MPa</w:t>
      </w:r>
      <w:r w:rsidR="00374A3A">
        <w:rPr>
          <w:szCs w:val="21"/>
        </w:rPr>
        <w:t>级热轧带肋高强钢筋</w:t>
      </w:r>
      <w:r>
        <w:rPr>
          <w:rFonts w:hint="eastAsia"/>
          <w:szCs w:val="21"/>
        </w:rPr>
        <w:t>接头的检验批应符合</w:t>
      </w:r>
      <w:proofErr w:type="gramStart"/>
      <w:r>
        <w:rPr>
          <w:szCs w:val="21"/>
        </w:rPr>
        <w:t>现行行业</w:t>
      </w:r>
      <w:proofErr w:type="gramEnd"/>
      <w:r>
        <w:rPr>
          <w:szCs w:val="21"/>
        </w:rPr>
        <w:t>标准《钢筋机械连接技术规程》</w:t>
      </w:r>
      <w:r>
        <w:rPr>
          <w:szCs w:val="21"/>
        </w:rPr>
        <w:t>JGJ107</w:t>
      </w:r>
      <w:r>
        <w:rPr>
          <w:szCs w:val="21"/>
        </w:rPr>
        <w:t>的有关规定。</w:t>
      </w:r>
    </w:p>
    <w:p w14:paraId="45B829E7" w14:textId="7E652A8A" w:rsidR="00BC1565" w:rsidRDefault="007F20D8">
      <w:pPr>
        <w:tabs>
          <w:tab w:val="left" w:pos="3969"/>
        </w:tabs>
        <w:snapToGrid w:val="0"/>
        <w:spacing w:line="420" w:lineRule="exact"/>
        <w:rPr>
          <w:szCs w:val="21"/>
        </w:rPr>
      </w:pPr>
      <w:r>
        <w:rPr>
          <w:szCs w:val="21"/>
        </w:rPr>
        <w:t>7.1.</w:t>
      </w:r>
      <w:r>
        <w:rPr>
          <w:rFonts w:hint="eastAsia"/>
          <w:szCs w:val="21"/>
        </w:rPr>
        <w:t>3</w:t>
      </w:r>
      <w:r>
        <w:rPr>
          <w:szCs w:val="21"/>
        </w:rPr>
        <w:t xml:space="preserve">  </w:t>
      </w:r>
      <w:r w:rsidR="00374A3A">
        <w:rPr>
          <w:szCs w:val="21"/>
        </w:rPr>
        <w:t>635MPa</w:t>
      </w:r>
      <w:r w:rsidR="00374A3A">
        <w:rPr>
          <w:szCs w:val="21"/>
        </w:rPr>
        <w:t>级热轧带肋高强钢筋</w:t>
      </w:r>
      <w:r>
        <w:rPr>
          <w:szCs w:val="21"/>
        </w:rPr>
        <w:t>混凝土结构工程的质量验收，尚应符合《混凝土结构工程施工质量验收规范》</w:t>
      </w:r>
      <w:r>
        <w:rPr>
          <w:szCs w:val="21"/>
        </w:rPr>
        <w:t>GB50204</w:t>
      </w:r>
      <w:r>
        <w:rPr>
          <w:szCs w:val="21"/>
        </w:rPr>
        <w:t>的规定</w:t>
      </w:r>
      <w:bookmarkEnd w:id="92"/>
      <w:r>
        <w:rPr>
          <w:szCs w:val="21"/>
        </w:rPr>
        <w:t>。</w:t>
      </w:r>
      <w:r>
        <w:rPr>
          <w:szCs w:val="21"/>
        </w:rPr>
        <w:t xml:space="preserve"> </w:t>
      </w:r>
    </w:p>
    <w:p w14:paraId="452C4CDF" w14:textId="77777777" w:rsidR="00BC1565" w:rsidRDefault="007F20D8">
      <w:pPr>
        <w:pStyle w:val="2"/>
        <w:spacing w:before="156" w:after="156" w:line="420" w:lineRule="exact"/>
        <w:rPr>
          <w:rFonts w:ascii="Times New Roman" w:hAnsi="Times New Roman"/>
        </w:rPr>
      </w:pPr>
      <w:bookmarkStart w:id="93" w:name="_Toc501118192"/>
      <w:bookmarkStart w:id="94" w:name="_Toc9652"/>
      <w:bookmarkStart w:id="95" w:name="_Toc71810086"/>
      <w:bookmarkStart w:id="96" w:name="_Toc501118866"/>
      <w:bookmarkStart w:id="97" w:name="_Toc501119304"/>
      <w:r>
        <w:rPr>
          <w:rFonts w:ascii="Times New Roman" w:hAnsi="Times New Roman"/>
        </w:rPr>
        <w:t>7.2</w:t>
      </w:r>
      <w:bookmarkStart w:id="98" w:name="_Hlk524685428"/>
      <w:r>
        <w:rPr>
          <w:rFonts w:ascii="Times New Roman" w:hAnsi="Times New Roman"/>
        </w:rPr>
        <w:t xml:space="preserve">  </w:t>
      </w:r>
      <w:r>
        <w:rPr>
          <w:rFonts w:ascii="Times New Roman" w:hAnsi="Times New Roman"/>
        </w:rPr>
        <w:t>施工检验</w:t>
      </w:r>
      <w:bookmarkEnd w:id="93"/>
      <w:bookmarkEnd w:id="94"/>
      <w:bookmarkEnd w:id="95"/>
      <w:bookmarkEnd w:id="96"/>
      <w:bookmarkEnd w:id="97"/>
      <w:bookmarkEnd w:id="98"/>
    </w:p>
    <w:p w14:paraId="4F8DEB91" w14:textId="439C4AE8" w:rsidR="00BC1565" w:rsidRDefault="007F20D8">
      <w:pPr>
        <w:tabs>
          <w:tab w:val="left" w:pos="3969"/>
        </w:tabs>
        <w:snapToGrid w:val="0"/>
        <w:spacing w:line="420" w:lineRule="exact"/>
        <w:rPr>
          <w:szCs w:val="21"/>
        </w:rPr>
      </w:pPr>
      <w:bookmarkStart w:id="99" w:name="_Toc501118193"/>
      <w:r>
        <w:rPr>
          <w:szCs w:val="21"/>
        </w:rPr>
        <w:t xml:space="preserve">7.2.1  </w:t>
      </w:r>
      <w:r w:rsidR="00374A3A">
        <w:rPr>
          <w:szCs w:val="21"/>
        </w:rPr>
        <w:t>635MPa</w:t>
      </w:r>
      <w:r w:rsidR="00374A3A">
        <w:rPr>
          <w:szCs w:val="21"/>
        </w:rPr>
        <w:t>级热轧带肋高强钢筋</w:t>
      </w:r>
      <w:r>
        <w:rPr>
          <w:szCs w:val="21"/>
        </w:rPr>
        <w:t>进场时应按批次检查外观质量，每捆（盘）钢筋均</w:t>
      </w:r>
      <w:proofErr w:type="gramStart"/>
      <w:r>
        <w:rPr>
          <w:szCs w:val="21"/>
        </w:rPr>
        <w:t>应有料牌标识</w:t>
      </w:r>
      <w:proofErr w:type="gramEnd"/>
      <w:r>
        <w:rPr>
          <w:szCs w:val="21"/>
        </w:rPr>
        <w:t>和质量证明文件，钢筋表面不得有裂纹、结疤、油污及影响性能的锈蚀、机械损伤等缺陷，外观质量不合格的钢筋不</w:t>
      </w:r>
      <w:r>
        <w:rPr>
          <w:rFonts w:hint="eastAsia"/>
          <w:szCs w:val="21"/>
        </w:rPr>
        <w:t>应</w:t>
      </w:r>
      <w:r>
        <w:rPr>
          <w:szCs w:val="21"/>
        </w:rPr>
        <w:t>使用。</w:t>
      </w:r>
    </w:p>
    <w:p w14:paraId="1292EA60" w14:textId="3DDBD7E5" w:rsidR="00BC1565" w:rsidRDefault="007F20D8">
      <w:pPr>
        <w:tabs>
          <w:tab w:val="left" w:pos="3969"/>
        </w:tabs>
        <w:snapToGrid w:val="0"/>
        <w:spacing w:line="420" w:lineRule="exact"/>
        <w:rPr>
          <w:szCs w:val="21"/>
        </w:rPr>
      </w:pPr>
      <w:r>
        <w:rPr>
          <w:szCs w:val="21"/>
        </w:rPr>
        <w:lastRenderedPageBreak/>
        <w:t xml:space="preserve">7.2.2  </w:t>
      </w:r>
      <w:r w:rsidR="00374A3A">
        <w:rPr>
          <w:szCs w:val="21"/>
        </w:rPr>
        <w:t>635MPa</w:t>
      </w:r>
      <w:r w:rsidR="00374A3A">
        <w:rPr>
          <w:szCs w:val="21"/>
        </w:rPr>
        <w:t>级热轧带肋高强钢筋</w:t>
      </w:r>
      <w:r>
        <w:rPr>
          <w:szCs w:val="21"/>
        </w:rPr>
        <w:t>进场时，应按批次抽取试件进行检验，每个检验批的检验应符合下列规定：</w:t>
      </w:r>
    </w:p>
    <w:p w14:paraId="29363068" w14:textId="451A24DF" w:rsidR="00BC1565" w:rsidRDefault="007F20D8">
      <w:pPr>
        <w:tabs>
          <w:tab w:val="left" w:pos="3969"/>
        </w:tabs>
        <w:snapToGrid w:val="0"/>
        <w:spacing w:line="420" w:lineRule="exact"/>
        <w:ind w:firstLineChars="200" w:firstLine="420"/>
        <w:rPr>
          <w:szCs w:val="21"/>
        </w:rPr>
      </w:pPr>
      <w:r>
        <w:rPr>
          <w:szCs w:val="21"/>
        </w:rPr>
        <w:t xml:space="preserve">1 </w:t>
      </w:r>
      <w:r w:rsidR="00374A3A">
        <w:rPr>
          <w:szCs w:val="21"/>
        </w:rPr>
        <w:t>635MPa</w:t>
      </w:r>
      <w:r w:rsidR="00374A3A">
        <w:rPr>
          <w:szCs w:val="21"/>
        </w:rPr>
        <w:t>级热轧带肋高强钢筋</w:t>
      </w:r>
      <w:r>
        <w:rPr>
          <w:szCs w:val="21"/>
        </w:rPr>
        <w:t>检验项目应包括</w:t>
      </w:r>
      <w:bookmarkStart w:id="100" w:name="_Hlk5610613"/>
      <w:r>
        <w:rPr>
          <w:szCs w:val="21"/>
        </w:rPr>
        <w:t>拉伸试验、弯曲或反向弯曲试验和重量偏差，</w:t>
      </w:r>
      <w:r>
        <w:rPr>
          <w:szCs w:val="21"/>
        </w:rPr>
        <w:t xml:space="preserve"> </w:t>
      </w:r>
      <w:r>
        <w:rPr>
          <w:szCs w:val="21"/>
        </w:rPr>
        <w:t>抽样数量和检验方法应符合《钢筋混凝土用钢</w:t>
      </w:r>
      <w:r>
        <w:rPr>
          <w:szCs w:val="21"/>
        </w:rPr>
        <w:t xml:space="preserve"> </w:t>
      </w:r>
      <w:r>
        <w:rPr>
          <w:szCs w:val="21"/>
        </w:rPr>
        <w:t>第</w:t>
      </w:r>
      <w:r>
        <w:rPr>
          <w:szCs w:val="21"/>
        </w:rPr>
        <w:t>2</w:t>
      </w:r>
      <w:r>
        <w:rPr>
          <w:szCs w:val="21"/>
        </w:rPr>
        <w:t>部分：热轧带肋钢筋》</w:t>
      </w:r>
      <w:r>
        <w:rPr>
          <w:szCs w:val="21"/>
        </w:rPr>
        <w:t>GB/T 1499.2</w:t>
      </w:r>
      <w:r>
        <w:rPr>
          <w:szCs w:val="21"/>
        </w:rPr>
        <w:t>的规定；</w:t>
      </w:r>
    </w:p>
    <w:bookmarkEnd w:id="100"/>
    <w:p w14:paraId="1EEBBCDB" w14:textId="77777777" w:rsidR="00BC1565" w:rsidRDefault="007F20D8">
      <w:pPr>
        <w:tabs>
          <w:tab w:val="left" w:pos="3969"/>
        </w:tabs>
        <w:snapToGrid w:val="0"/>
        <w:spacing w:line="420" w:lineRule="exact"/>
        <w:ind w:firstLineChars="200" w:firstLine="420"/>
        <w:rPr>
          <w:szCs w:val="21"/>
        </w:rPr>
      </w:pPr>
      <w:r>
        <w:rPr>
          <w:szCs w:val="21"/>
        </w:rPr>
        <w:t xml:space="preserve">2 </w:t>
      </w:r>
      <w:r>
        <w:rPr>
          <w:szCs w:val="21"/>
        </w:rPr>
        <w:t>当检验结果不符合要求时，可从该批次钢筋中再取双倍试件进行复检，复检的试件结果全部符合要求时，该批钢筋予以验收使用</w:t>
      </w:r>
      <w:r>
        <w:rPr>
          <w:rFonts w:hint="eastAsia"/>
          <w:szCs w:val="21"/>
        </w:rPr>
        <w:t>。若复检时</w:t>
      </w:r>
      <w:r>
        <w:rPr>
          <w:szCs w:val="21"/>
        </w:rPr>
        <w:t>仍有</w:t>
      </w:r>
      <w:r>
        <w:rPr>
          <w:rFonts w:hint="eastAsia"/>
          <w:szCs w:val="21"/>
        </w:rPr>
        <w:t>检验</w:t>
      </w:r>
      <w:r>
        <w:rPr>
          <w:szCs w:val="21"/>
        </w:rPr>
        <w:t>项目不合格时，</w:t>
      </w:r>
      <w:r>
        <w:rPr>
          <w:rFonts w:hint="eastAsia"/>
          <w:szCs w:val="21"/>
        </w:rPr>
        <w:t>则</w:t>
      </w:r>
      <w:r>
        <w:rPr>
          <w:szCs w:val="21"/>
        </w:rPr>
        <w:t>不允许再次复检。钢筋的重量偏差检验结果不合格时不允许复检。</w:t>
      </w:r>
      <w:bookmarkEnd w:id="99"/>
    </w:p>
    <w:p w14:paraId="54B8E471" w14:textId="77777777" w:rsidR="00BC1565" w:rsidRDefault="007F20D8">
      <w:pPr>
        <w:tabs>
          <w:tab w:val="left" w:pos="3969"/>
        </w:tabs>
        <w:snapToGrid w:val="0"/>
        <w:spacing w:line="520" w:lineRule="exact"/>
        <w:rPr>
          <w:sz w:val="24"/>
        </w:rPr>
      </w:pPr>
      <w:r>
        <w:rPr>
          <w:szCs w:val="21"/>
        </w:rPr>
        <w:t xml:space="preserve">7.2.3  </w:t>
      </w:r>
      <w:r>
        <w:rPr>
          <w:szCs w:val="21"/>
        </w:rPr>
        <w:t>连接套筒进场时</w:t>
      </w:r>
      <w:r>
        <w:rPr>
          <w:rFonts w:hint="eastAsia"/>
          <w:szCs w:val="21"/>
        </w:rPr>
        <w:t>套筒材料供应商应出具相应规格的连接件型式检验报告，</w:t>
      </w:r>
      <w:r>
        <w:rPr>
          <w:szCs w:val="21"/>
        </w:rPr>
        <w:t>应有防锈措施和质量证明文件，检查外表面标识，并按《钢筋机械连接用套筒》</w:t>
      </w:r>
      <w:r>
        <w:rPr>
          <w:sz w:val="24"/>
        </w:rPr>
        <w:t>JG/T163</w:t>
      </w:r>
      <w:r>
        <w:rPr>
          <w:sz w:val="24"/>
        </w:rPr>
        <w:t>进行外观尺寸和抗拉强度的检验。</w:t>
      </w:r>
    </w:p>
    <w:p w14:paraId="54209672" w14:textId="273DFDEA" w:rsidR="00BC1565" w:rsidRDefault="007F20D8">
      <w:pPr>
        <w:tabs>
          <w:tab w:val="left" w:pos="3969"/>
        </w:tabs>
        <w:snapToGrid w:val="0"/>
        <w:spacing w:line="420" w:lineRule="exact"/>
        <w:rPr>
          <w:szCs w:val="21"/>
        </w:rPr>
      </w:pPr>
      <w:bookmarkStart w:id="101" w:name="_Toc501118195"/>
      <w:bookmarkStart w:id="102" w:name="_Toc501119305"/>
      <w:bookmarkStart w:id="103" w:name="_Toc501118867"/>
      <w:r>
        <w:rPr>
          <w:szCs w:val="21"/>
        </w:rPr>
        <w:t xml:space="preserve">7.2.4  </w:t>
      </w:r>
      <w:r w:rsidR="00374A3A">
        <w:rPr>
          <w:szCs w:val="21"/>
        </w:rPr>
        <w:t>635MPa</w:t>
      </w:r>
      <w:r w:rsidR="00374A3A">
        <w:rPr>
          <w:szCs w:val="21"/>
        </w:rPr>
        <w:t>级热轧带肋高强钢筋</w:t>
      </w:r>
      <w:r>
        <w:rPr>
          <w:szCs w:val="21"/>
        </w:rPr>
        <w:t>机械连接</w:t>
      </w:r>
      <w:r>
        <w:rPr>
          <w:rFonts w:hint="eastAsia"/>
          <w:szCs w:val="21"/>
        </w:rPr>
        <w:t>施工</w:t>
      </w:r>
      <w:r>
        <w:rPr>
          <w:szCs w:val="21"/>
        </w:rPr>
        <w:t>前，应对接头进行工艺检验，检验项目包括钢筋接头单项拉伸极限抗拉强度和残余变形，合格后方可进行施工。施工过程中更换钢筋或套筒生产厂家以及接头施工单位时，应重新进行工艺检验。</w:t>
      </w:r>
    </w:p>
    <w:p w14:paraId="013873A0" w14:textId="6A4DF0F9" w:rsidR="00BC1565" w:rsidRDefault="007F20D8">
      <w:pPr>
        <w:tabs>
          <w:tab w:val="left" w:pos="3969"/>
        </w:tabs>
        <w:snapToGrid w:val="0"/>
        <w:spacing w:line="420" w:lineRule="exact"/>
        <w:rPr>
          <w:szCs w:val="21"/>
        </w:rPr>
      </w:pPr>
      <w:r>
        <w:rPr>
          <w:szCs w:val="21"/>
        </w:rPr>
        <w:t xml:space="preserve">7.2.5  </w:t>
      </w:r>
      <w:r w:rsidR="00374A3A">
        <w:rPr>
          <w:szCs w:val="21"/>
        </w:rPr>
        <w:t>635MPa</w:t>
      </w:r>
      <w:r w:rsidR="00374A3A">
        <w:rPr>
          <w:szCs w:val="21"/>
        </w:rPr>
        <w:t>级热轧带肋高强钢筋</w:t>
      </w:r>
      <w:r>
        <w:rPr>
          <w:szCs w:val="21"/>
        </w:rPr>
        <w:t>采用连接</w:t>
      </w:r>
      <w:r>
        <w:rPr>
          <w:rFonts w:hint="eastAsia"/>
          <w:szCs w:val="21"/>
        </w:rPr>
        <w:t>套筒</w:t>
      </w:r>
      <w:r>
        <w:rPr>
          <w:szCs w:val="21"/>
        </w:rPr>
        <w:t>时，钢筋连接接头的</w:t>
      </w:r>
      <w:r>
        <w:rPr>
          <w:rFonts w:hint="eastAsia"/>
          <w:szCs w:val="21"/>
        </w:rPr>
        <w:t>型式</w:t>
      </w:r>
      <w:r>
        <w:rPr>
          <w:szCs w:val="21"/>
        </w:rPr>
        <w:t>检验</w:t>
      </w:r>
      <w:r>
        <w:rPr>
          <w:rFonts w:hint="eastAsia"/>
          <w:szCs w:val="21"/>
        </w:rPr>
        <w:t>、接头的现场加工与安装</w:t>
      </w:r>
      <w:r>
        <w:rPr>
          <w:szCs w:val="21"/>
        </w:rPr>
        <w:t>和</w:t>
      </w:r>
      <w:r>
        <w:rPr>
          <w:rFonts w:hint="eastAsia"/>
          <w:szCs w:val="21"/>
        </w:rPr>
        <w:t>接头的现场检验</w:t>
      </w:r>
      <w:r>
        <w:rPr>
          <w:szCs w:val="21"/>
        </w:rPr>
        <w:lastRenderedPageBreak/>
        <w:t>应符合</w:t>
      </w:r>
      <w:proofErr w:type="gramStart"/>
      <w:r>
        <w:rPr>
          <w:szCs w:val="21"/>
        </w:rPr>
        <w:t>现行行业</w:t>
      </w:r>
      <w:proofErr w:type="gramEnd"/>
      <w:r>
        <w:rPr>
          <w:szCs w:val="21"/>
        </w:rPr>
        <w:t>标准《钢筋机械连接技术规程》</w:t>
      </w:r>
      <w:r>
        <w:rPr>
          <w:szCs w:val="21"/>
        </w:rPr>
        <w:t>JGJ107</w:t>
      </w:r>
      <w:r>
        <w:rPr>
          <w:szCs w:val="21"/>
        </w:rPr>
        <w:t>的有关规定。</w:t>
      </w:r>
    </w:p>
    <w:p w14:paraId="6DB87D4A" w14:textId="04333624" w:rsidR="00BC1565" w:rsidRDefault="007F20D8">
      <w:pPr>
        <w:tabs>
          <w:tab w:val="left" w:pos="3969"/>
        </w:tabs>
        <w:snapToGrid w:val="0"/>
        <w:spacing w:line="420" w:lineRule="exact"/>
        <w:rPr>
          <w:szCs w:val="21"/>
        </w:rPr>
      </w:pPr>
      <w:r>
        <w:rPr>
          <w:szCs w:val="21"/>
        </w:rPr>
        <w:t>7.</w:t>
      </w:r>
      <w:r>
        <w:rPr>
          <w:rFonts w:hint="eastAsia"/>
          <w:szCs w:val="21"/>
        </w:rPr>
        <w:t>2</w:t>
      </w:r>
      <w:r>
        <w:rPr>
          <w:szCs w:val="21"/>
        </w:rPr>
        <w:t>.</w:t>
      </w:r>
      <w:r>
        <w:rPr>
          <w:rFonts w:hint="eastAsia"/>
          <w:szCs w:val="21"/>
        </w:rPr>
        <w:t>6</w:t>
      </w:r>
      <w:r>
        <w:rPr>
          <w:szCs w:val="21"/>
        </w:rPr>
        <w:t xml:space="preserve">  </w:t>
      </w:r>
      <w:r w:rsidR="00374A3A">
        <w:rPr>
          <w:szCs w:val="21"/>
        </w:rPr>
        <w:t>635MPa</w:t>
      </w:r>
      <w:r w:rsidR="00374A3A">
        <w:rPr>
          <w:szCs w:val="21"/>
        </w:rPr>
        <w:t>级热轧带肋高强钢筋</w:t>
      </w:r>
      <w:r>
        <w:rPr>
          <w:szCs w:val="21"/>
        </w:rPr>
        <w:t>安装完成后，应对受力钢筋的品种、规格和数量进行检查。</w:t>
      </w:r>
    </w:p>
    <w:p w14:paraId="59AB7A9E" w14:textId="77777777" w:rsidR="00BC1565" w:rsidRDefault="007F20D8">
      <w:pPr>
        <w:pStyle w:val="2"/>
        <w:spacing w:before="156" w:after="156" w:line="420" w:lineRule="exact"/>
        <w:rPr>
          <w:rFonts w:ascii="Times New Roman" w:hAnsi="Times New Roman"/>
        </w:rPr>
      </w:pPr>
      <w:bookmarkStart w:id="104" w:name="_Toc71810087"/>
      <w:bookmarkStart w:id="105" w:name="_Toc3770"/>
      <w:r>
        <w:rPr>
          <w:rFonts w:ascii="Times New Roman" w:hAnsi="Times New Roman"/>
        </w:rPr>
        <w:t xml:space="preserve">7.3  </w:t>
      </w:r>
      <w:r>
        <w:rPr>
          <w:rFonts w:ascii="Times New Roman" w:hAnsi="Times New Roman"/>
        </w:rPr>
        <w:t>施工</w:t>
      </w:r>
      <w:bookmarkEnd w:id="101"/>
      <w:bookmarkEnd w:id="102"/>
      <w:bookmarkEnd w:id="103"/>
      <w:r>
        <w:rPr>
          <w:rFonts w:ascii="Times New Roman" w:hAnsi="Times New Roman"/>
        </w:rPr>
        <w:t>验收</w:t>
      </w:r>
      <w:bookmarkEnd w:id="104"/>
      <w:bookmarkEnd w:id="105"/>
    </w:p>
    <w:p w14:paraId="228BD2A5" w14:textId="5AE3B86B" w:rsidR="00BC1565" w:rsidRDefault="007F20D8">
      <w:pPr>
        <w:tabs>
          <w:tab w:val="left" w:pos="3969"/>
        </w:tabs>
        <w:snapToGrid w:val="0"/>
        <w:spacing w:line="420" w:lineRule="exact"/>
        <w:rPr>
          <w:szCs w:val="21"/>
        </w:rPr>
      </w:pPr>
      <w:bookmarkStart w:id="106" w:name="_Toc501118196"/>
      <w:r>
        <w:rPr>
          <w:szCs w:val="21"/>
        </w:rPr>
        <w:t xml:space="preserve">7.3.1  </w:t>
      </w:r>
      <w:r w:rsidR="00374A3A">
        <w:rPr>
          <w:szCs w:val="21"/>
        </w:rPr>
        <w:t>635MPa</w:t>
      </w:r>
      <w:r w:rsidR="00374A3A">
        <w:rPr>
          <w:szCs w:val="21"/>
        </w:rPr>
        <w:t>级热轧带肋高强钢筋</w:t>
      </w:r>
      <w:r>
        <w:rPr>
          <w:szCs w:val="21"/>
        </w:rPr>
        <w:t>的连接方式应符合</w:t>
      </w:r>
      <w:r>
        <w:rPr>
          <w:rFonts w:hint="eastAsia"/>
          <w:szCs w:val="21"/>
        </w:rPr>
        <w:t>本</w:t>
      </w:r>
      <w:r w:rsidR="0037066A">
        <w:rPr>
          <w:rFonts w:hint="eastAsia"/>
          <w:szCs w:val="21"/>
        </w:rPr>
        <w:t>标准</w:t>
      </w:r>
      <w:r>
        <w:rPr>
          <w:rFonts w:hint="eastAsia"/>
          <w:szCs w:val="21"/>
        </w:rPr>
        <w:t>第</w:t>
      </w:r>
      <w:r>
        <w:rPr>
          <w:rFonts w:hint="eastAsia"/>
          <w:szCs w:val="21"/>
        </w:rPr>
        <w:t>5.2.5</w:t>
      </w:r>
      <w:r>
        <w:rPr>
          <w:rFonts w:hint="eastAsia"/>
          <w:szCs w:val="21"/>
        </w:rPr>
        <w:t>条和第</w:t>
      </w:r>
      <w:r>
        <w:rPr>
          <w:rFonts w:hint="eastAsia"/>
          <w:szCs w:val="21"/>
        </w:rPr>
        <w:t>5.2.6</w:t>
      </w:r>
      <w:r>
        <w:rPr>
          <w:rFonts w:hint="eastAsia"/>
          <w:szCs w:val="21"/>
        </w:rPr>
        <w:t>条的</w:t>
      </w:r>
      <w:r>
        <w:rPr>
          <w:szCs w:val="21"/>
        </w:rPr>
        <w:t>要求。</w:t>
      </w:r>
      <w:bookmarkEnd w:id="106"/>
    </w:p>
    <w:p w14:paraId="691CD636" w14:textId="6DF2114E" w:rsidR="00BC1565" w:rsidRDefault="007F20D8">
      <w:pPr>
        <w:tabs>
          <w:tab w:val="left" w:pos="3969"/>
        </w:tabs>
        <w:snapToGrid w:val="0"/>
        <w:spacing w:line="420" w:lineRule="exact"/>
        <w:rPr>
          <w:szCs w:val="21"/>
        </w:rPr>
      </w:pPr>
      <w:r>
        <w:rPr>
          <w:szCs w:val="21"/>
        </w:rPr>
        <w:t xml:space="preserve">7.3.2  </w:t>
      </w:r>
      <w:r w:rsidR="00374A3A">
        <w:rPr>
          <w:szCs w:val="21"/>
        </w:rPr>
        <w:t>635MPa</w:t>
      </w:r>
      <w:r w:rsidR="00374A3A">
        <w:rPr>
          <w:szCs w:val="21"/>
        </w:rPr>
        <w:t>级热轧带肋高强钢筋</w:t>
      </w:r>
      <w:r>
        <w:rPr>
          <w:szCs w:val="21"/>
        </w:rPr>
        <w:t>网片焊接的质量要求应符合《钢筋焊接网混凝土结构技术规程》</w:t>
      </w:r>
      <w:r>
        <w:rPr>
          <w:szCs w:val="21"/>
        </w:rPr>
        <w:t>JGJ114</w:t>
      </w:r>
      <w:r>
        <w:rPr>
          <w:szCs w:val="21"/>
        </w:rPr>
        <w:t>和《钢筋混凝土用钢</w:t>
      </w:r>
      <w:r>
        <w:rPr>
          <w:szCs w:val="21"/>
        </w:rPr>
        <w:t xml:space="preserve"> </w:t>
      </w:r>
      <w:r>
        <w:rPr>
          <w:szCs w:val="21"/>
        </w:rPr>
        <w:t>第</w:t>
      </w:r>
      <w:r>
        <w:rPr>
          <w:szCs w:val="21"/>
        </w:rPr>
        <w:t>3</w:t>
      </w:r>
      <w:r>
        <w:rPr>
          <w:szCs w:val="21"/>
        </w:rPr>
        <w:t>部分：钢筋焊接网》</w:t>
      </w:r>
      <w:r>
        <w:rPr>
          <w:szCs w:val="21"/>
        </w:rPr>
        <w:t>GB/T 1499.3</w:t>
      </w:r>
      <w:r>
        <w:rPr>
          <w:szCs w:val="21"/>
        </w:rPr>
        <w:t>的有关规定。</w:t>
      </w:r>
    </w:p>
    <w:p w14:paraId="1252C065" w14:textId="5221338E" w:rsidR="00BC1565" w:rsidRDefault="007F20D8">
      <w:pPr>
        <w:tabs>
          <w:tab w:val="left" w:pos="3969"/>
        </w:tabs>
        <w:snapToGrid w:val="0"/>
        <w:spacing w:line="420" w:lineRule="exact"/>
        <w:rPr>
          <w:szCs w:val="21"/>
        </w:rPr>
      </w:pPr>
      <w:r>
        <w:rPr>
          <w:szCs w:val="21"/>
        </w:rPr>
        <w:t xml:space="preserve">7.3.3  </w:t>
      </w:r>
      <w:r w:rsidR="00374A3A">
        <w:rPr>
          <w:szCs w:val="21"/>
        </w:rPr>
        <w:t>635MPa</w:t>
      </w:r>
      <w:r w:rsidR="00374A3A">
        <w:rPr>
          <w:szCs w:val="21"/>
        </w:rPr>
        <w:t>级热轧带肋高强钢筋</w:t>
      </w:r>
      <w:r>
        <w:rPr>
          <w:szCs w:val="21"/>
        </w:rPr>
        <w:t>安装完成后，</w:t>
      </w:r>
      <w:r>
        <w:rPr>
          <w:rFonts w:hint="eastAsia"/>
          <w:szCs w:val="21"/>
        </w:rPr>
        <w:t>钢筋接头</w:t>
      </w:r>
      <w:r>
        <w:rPr>
          <w:szCs w:val="21"/>
        </w:rPr>
        <w:t>应</w:t>
      </w:r>
      <w:r>
        <w:rPr>
          <w:rFonts w:hint="eastAsia"/>
          <w:szCs w:val="21"/>
        </w:rPr>
        <w:t>按照</w:t>
      </w:r>
      <w:proofErr w:type="gramStart"/>
      <w:r>
        <w:rPr>
          <w:szCs w:val="21"/>
        </w:rPr>
        <w:t>现行行业</w:t>
      </w:r>
      <w:proofErr w:type="gramEnd"/>
      <w:r>
        <w:rPr>
          <w:szCs w:val="21"/>
        </w:rPr>
        <w:t>标准《钢筋机械连接技术规程》</w:t>
      </w:r>
      <w:r>
        <w:rPr>
          <w:szCs w:val="21"/>
        </w:rPr>
        <w:t>JGJ107</w:t>
      </w:r>
      <w:r>
        <w:rPr>
          <w:szCs w:val="21"/>
        </w:rPr>
        <w:t>的</w:t>
      </w:r>
      <w:r>
        <w:rPr>
          <w:rFonts w:hint="eastAsia"/>
          <w:szCs w:val="21"/>
        </w:rPr>
        <w:t>相</w:t>
      </w:r>
      <w:r>
        <w:rPr>
          <w:szCs w:val="21"/>
        </w:rPr>
        <w:t>关规定</w:t>
      </w:r>
      <w:r>
        <w:rPr>
          <w:rFonts w:hint="eastAsia"/>
          <w:szCs w:val="21"/>
        </w:rPr>
        <w:t>进行验收</w:t>
      </w:r>
      <w:r>
        <w:rPr>
          <w:szCs w:val="21"/>
        </w:rPr>
        <w:t>。</w:t>
      </w:r>
    </w:p>
    <w:p w14:paraId="0BAB8FF4" w14:textId="16B34626" w:rsidR="00BC1565" w:rsidRDefault="007F20D8">
      <w:pPr>
        <w:tabs>
          <w:tab w:val="left" w:pos="3969"/>
        </w:tabs>
        <w:snapToGrid w:val="0"/>
        <w:spacing w:line="420" w:lineRule="exact"/>
        <w:rPr>
          <w:szCs w:val="21"/>
        </w:rPr>
      </w:pPr>
      <w:r>
        <w:rPr>
          <w:szCs w:val="21"/>
        </w:rPr>
        <w:t xml:space="preserve">7.3.4  </w:t>
      </w:r>
      <w:r w:rsidR="00374A3A">
        <w:rPr>
          <w:szCs w:val="21"/>
        </w:rPr>
        <w:t>635MPa</w:t>
      </w:r>
      <w:r w:rsidR="00374A3A">
        <w:rPr>
          <w:szCs w:val="21"/>
        </w:rPr>
        <w:t>级热轧带肋高强钢筋</w:t>
      </w:r>
      <w:r>
        <w:rPr>
          <w:szCs w:val="21"/>
        </w:rPr>
        <w:t>的安装位置应符合设计要求</w:t>
      </w:r>
      <w:r>
        <w:rPr>
          <w:rFonts w:hint="eastAsia"/>
          <w:szCs w:val="21"/>
        </w:rPr>
        <w:t>，</w:t>
      </w:r>
      <w:r>
        <w:rPr>
          <w:szCs w:val="21"/>
        </w:rPr>
        <w:t>锚固方式</w:t>
      </w:r>
      <w:r>
        <w:rPr>
          <w:rFonts w:hint="eastAsia"/>
          <w:szCs w:val="21"/>
        </w:rPr>
        <w:t>应符合本</w:t>
      </w:r>
      <w:r w:rsidR="00B359C0">
        <w:rPr>
          <w:rFonts w:hint="eastAsia"/>
          <w:szCs w:val="21"/>
        </w:rPr>
        <w:t>标准</w:t>
      </w:r>
      <w:r>
        <w:rPr>
          <w:rFonts w:hint="eastAsia"/>
          <w:szCs w:val="21"/>
        </w:rPr>
        <w:t>第</w:t>
      </w:r>
      <w:r>
        <w:rPr>
          <w:rFonts w:hint="eastAsia"/>
          <w:szCs w:val="21"/>
        </w:rPr>
        <w:t>5.2.1</w:t>
      </w:r>
      <w:r>
        <w:rPr>
          <w:rFonts w:hint="eastAsia"/>
          <w:szCs w:val="21"/>
        </w:rPr>
        <w:t>条至第</w:t>
      </w:r>
      <w:r>
        <w:rPr>
          <w:rFonts w:hint="eastAsia"/>
          <w:szCs w:val="21"/>
        </w:rPr>
        <w:t>5.2.4</w:t>
      </w:r>
      <w:r>
        <w:rPr>
          <w:rFonts w:hint="eastAsia"/>
          <w:szCs w:val="21"/>
        </w:rPr>
        <w:t>条的相关要求</w:t>
      </w:r>
      <w:r>
        <w:rPr>
          <w:szCs w:val="21"/>
        </w:rPr>
        <w:t>。钢筋安装位置的偏差应符合《混凝土结构工程施工质量验收规范》</w:t>
      </w:r>
      <w:r>
        <w:rPr>
          <w:szCs w:val="21"/>
        </w:rPr>
        <w:t>GB50204</w:t>
      </w:r>
      <w:r>
        <w:rPr>
          <w:szCs w:val="21"/>
        </w:rPr>
        <w:t>的</w:t>
      </w:r>
      <w:r>
        <w:rPr>
          <w:rFonts w:hint="eastAsia"/>
          <w:szCs w:val="21"/>
        </w:rPr>
        <w:t>相关</w:t>
      </w:r>
      <w:r>
        <w:rPr>
          <w:szCs w:val="21"/>
        </w:rPr>
        <w:t>规定。</w:t>
      </w:r>
    </w:p>
    <w:p w14:paraId="4FBE2C07" w14:textId="77777777" w:rsidR="00BC1565" w:rsidRDefault="007F20D8">
      <w:pPr>
        <w:tabs>
          <w:tab w:val="left" w:pos="3969"/>
        </w:tabs>
        <w:snapToGrid w:val="0"/>
        <w:spacing w:line="420" w:lineRule="exact"/>
        <w:ind w:firstLineChars="200" w:firstLine="420"/>
        <w:rPr>
          <w:szCs w:val="21"/>
        </w:rPr>
      </w:pPr>
      <w:r>
        <w:rPr>
          <w:szCs w:val="21"/>
        </w:rPr>
        <w:t xml:space="preserve">1 </w:t>
      </w:r>
      <w:r>
        <w:rPr>
          <w:szCs w:val="21"/>
        </w:rPr>
        <w:t>在同一检验批内，对梁、柱和独立基础，应抽查构件数量的</w:t>
      </w:r>
      <w:r>
        <w:rPr>
          <w:szCs w:val="21"/>
        </w:rPr>
        <w:t>10%</w:t>
      </w:r>
      <w:r>
        <w:rPr>
          <w:szCs w:val="21"/>
        </w:rPr>
        <w:t>，且不少于</w:t>
      </w:r>
      <w:r>
        <w:rPr>
          <w:szCs w:val="21"/>
        </w:rPr>
        <w:t>3</w:t>
      </w:r>
      <w:r>
        <w:rPr>
          <w:szCs w:val="21"/>
        </w:rPr>
        <w:t>件；</w:t>
      </w:r>
    </w:p>
    <w:p w14:paraId="4DABDEB6" w14:textId="77777777" w:rsidR="00BC1565" w:rsidRDefault="007F20D8">
      <w:pPr>
        <w:tabs>
          <w:tab w:val="left" w:pos="3969"/>
        </w:tabs>
        <w:snapToGrid w:val="0"/>
        <w:spacing w:line="420" w:lineRule="exact"/>
        <w:ind w:firstLineChars="200" w:firstLine="420"/>
        <w:rPr>
          <w:szCs w:val="21"/>
        </w:rPr>
      </w:pPr>
      <w:r>
        <w:rPr>
          <w:szCs w:val="21"/>
        </w:rPr>
        <w:t xml:space="preserve">2 </w:t>
      </w:r>
      <w:r>
        <w:rPr>
          <w:szCs w:val="21"/>
        </w:rPr>
        <w:t>对墙和</w:t>
      </w:r>
      <w:proofErr w:type="gramStart"/>
      <w:r>
        <w:rPr>
          <w:szCs w:val="21"/>
        </w:rPr>
        <w:t>板，</w:t>
      </w:r>
      <w:proofErr w:type="gramEnd"/>
      <w:r>
        <w:rPr>
          <w:szCs w:val="21"/>
        </w:rPr>
        <w:t>应按有代表性的自然间抽查</w:t>
      </w:r>
      <w:r>
        <w:rPr>
          <w:szCs w:val="21"/>
        </w:rPr>
        <w:t>10%</w:t>
      </w:r>
      <w:r>
        <w:rPr>
          <w:szCs w:val="21"/>
        </w:rPr>
        <w:t>，且不少于</w:t>
      </w:r>
      <w:r>
        <w:rPr>
          <w:szCs w:val="21"/>
        </w:rPr>
        <w:lastRenderedPageBreak/>
        <w:t>3</w:t>
      </w:r>
      <w:r>
        <w:rPr>
          <w:szCs w:val="21"/>
        </w:rPr>
        <w:t>间；</w:t>
      </w:r>
    </w:p>
    <w:p w14:paraId="558BC19C" w14:textId="77777777" w:rsidR="00BC1565" w:rsidRDefault="007F20D8">
      <w:pPr>
        <w:tabs>
          <w:tab w:val="left" w:pos="3969"/>
        </w:tabs>
        <w:snapToGrid w:val="0"/>
        <w:spacing w:line="520" w:lineRule="exact"/>
        <w:ind w:firstLineChars="200" w:firstLine="420"/>
        <w:rPr>
          <w:szCs w:val="21"/>
        </w:rPr>
      </w:pPr>
      <w:r>
        <w:rPr>
          <w:szCs w:val="21"/>
        </w:rPr>
        <w:t xml:space="preserve">3 </w:t>
      </w:r>
      <w:r>
        <w:rPr>
          <w:szCs w:val="21"/>
        </w:rPr>
        <w:t>对大空间结构，墙可按相邻轴线间高度</w:t>
      </w:r>
      <w:r>
        <w:rPr>
          <w:szCs w:val="21"/>
        </w:rPr>
        <w:t>5m</w:t>
      </w:r>
      <w:r>
        <w:rPr>
          <w:szCs w:val="21"/>
        </w:rPr>
        <w:t>左右划分检查面，板可按纵横轴线划分检查面，抽查</w:t>
      </w:r>
      <w:r>
        <w:rPr>
          <w:szCs w:val="21"/>
        </w:rPr>
        <w:t>10%</w:t>
      </w:r>
      <w:r>
        <w:rPr>
          <w:szCs w:val="21"/>
        </w:rPr>
        <w:t>，且均不少于</w:t>
      </w:r>
      <w:r>
        <w:rPr>
          <w:szCs w:val="21"/>
        </w:rPr>
        <w:t>3</w:t>
      </w:r>
      <w:r>
        <w:rPr>
          <w:szCs w:val="21"/>
        </w:rPr>
        <w:t>面。</w:t>
      </w:r>
    </w:p>
    <w:p w14:paraId="6D8F612D" w14:textId="77777777" w:rsidR="00BC1565" w:rsidRDefault="00BC1565">
      <w:pPr>
        <w:tabs>
          <w:tab w:val="left" w:pos="3969"/>
        </w:tabs>
        <w:snapToGrid w:val="0"/>
        <w:spacing w:line="520" w:lineRule="exact"/>
        <w:ind w:firstLineChars="200" w:firstLine="420"/>
        <w:rPr>
          <w:szCs w:val="21"/>
        </w:rPr>
      </w:pPr>
    </w:p>
    <w:p w14:paraId="308FDD94" w14:textId="77777777" w:rsidR="00BC1565" w:rsidRDefault="00BC1565">
      <w:pPr>
        <w:tabs>
          <w:tab w:val="left" w:pos="3969"/>
        </w:tabs>
        <w:snapToGrid w:val="0"/>
        <w:spacing w:line="520" w:lineRule="exact"/>
        <w:ind w:firstLineChars="200" w:firstLine="420"/>
        <w:rPr>
          <w:szCs w:val="21"/>
        </w:rPr>
      </w:pPr>
    </w:p>
    <w:p w14:paraId="1A3455B4" w14:textId="77777777" w:rsidR="00BC1565" w:rsidRDefault="00BC1565">
      <w:pPr>
        <w:tabs>
          <w:tab w:val="left" w:pos="3969"/>
        </w:tabs>
        <w:snapToGrid w:val="0"/>
        <w:spacing w:line="520" w:lineRule="exact"/>
        <w:ind w:firstLineChars="200" w:firstLine="420"/>
        <w:rPr>
          <w:szCs w:val="21"/>
        </w:rPr>
      </w:pPr>
    </w:p>
    <w:p w14:paraId="64C8932F" w14:textId="77777777" w:rsidR="00BC1565" w:rsidRDefault="00BC1565">
      <w:pPr>
        <w:tabs>
          <w:tab w:val="left" w:pos="3969"/>
        </w:tabs>
        <w:snapToGrid w:val="0"/>
        <w:spacing w:line="520" w:lineRule="exact"/>
        <w:ind w:firstLineChars="200" w:firstLine="420"/>
        <w:rPr>
          <w:szCs w:val="21"/>
        </w:rPr>
      </w:pPr>
    </w:p>
    <w:p w14:paraId="7DC36622" w14:textId="77777777" w:rsidR="00BC1565" w:rsidRDefault="00BC1565">
      <w:pPr>
        <w:tabs>
          <w:tab w:val="left" w:pos="3969"/>
        </w:tabs>
        <w:snapToGrid w:val="0"/>
        <w:spacing w:line="520" w:lineRule="exact"/>
        <w:ind w:firstLineChars="200" w:firstLine="420"/>
        <w:rPr>
          <w:szCs w:val="21"/>
        </w:rPr>
      </w:pPr>
    </w:p>
    <w:p w14:paraId="4C32346A" w14:textId="77777777" w:rsidR="00BC1565" w:rsidRDefault="00BC1565">
      <w:pPr>
        <w:tabs>
          <w:tab w:val="left" w:pos="3969"/>
        </w:tabs>
        <w:snapToGrid w:val="0"/>
        <w:spacing w:line="520" w:lineRule="exact"/>
        <w:ind w:firstLineChars="200" w:firstLine="420"/>
        <w:rPr>
          <w:szCs w:val="21"/>
        </w:rPr>
      </w:pPr>
    </w:p>
    <w:p w14:paraId="3D11AF55" w14:textId="77777777" w:rsidR="00BC1565" w:rsidRDefault="00BC1565">
      <w:pPr>
        <w:tabs>
          <w:tab w:val="left" w:pos="3969"/>
        </w:tabs>
        <w:snapToGrid w:val="0"/>
        <w:spacing w:line="520" w:lineRule="exact"/>
        <w:ind w:firstLineChars="200" w:firstLine="420"/>
        <w:rPr>
          <w:szCs w:val="21"/>
        </w:rPr>
      </w:pPr>
    </w:p>
    <w:p w14:paraId="6A802E23" w14:textId="77777777" w:rsidR="00BC1565" w:rsidRDefault="00BC1565">
      <w:pPr>
        <w:tabs>
          <w:tab w:val="left" w:pos="3969"/>
        </w:tabs>
        <w:snapToGrid w:val="0"/>
        <w:spacing w:line="520" w:lineRule="exact"/>
        <w:ind w:firstLineChars="200" w:firstLine="420"/>
        <w:rPr>
          <w:szCs w:val="21"/>
        </w:rPr>
      </w:pPr>
    </w:p>
    <w:p w14:paraId="5276E1E2" w14:textId="77777777" w:rsidR="00BC1565" w:rsidRDefault="00BC1565">
      <w:pPr>
        <w:tabs>
          <w:tab w:val="left" w:pos="3969"/>
        </w:tabs>
        <w:snapToGrid w:val="0"/>
        <w:spacing w:line="520" w:lineRule="exact"/>
        <w:ind w:firstLineChars="200" w:firstLine="420"/>
        <w:rPr>
          <w:szCs w:val="21"/>
        </w:rPr>
      </w:pPr>
    </w:p>
    <w:p w14:paraId="35C48DE5" w14:textId="77777777" w:rsidR="00BC1565" w:rsidRDefault="00BC1565">
      <w:pPr>
        <w:tabs>
          <w:tab w:val="left" w:pos="3969"/>
        </w:tabs>
        <w:snapToGrid w:val="0"/>
        <w:spacing w:line="520" w:lineRule="exact"/>
        <w:ind w:firstLineChars="200" w:firstLine="420"/>
        <w:rPr>
          <w:szCs w:val="21"/>
        </w:rPr>
      </w:pPr>
    </w:p>
    <w:p w14:paraId="50844828" w14:textId="77777777" w:rsidR="00BC1565" w:rsidRDefault="00BC1565">
      <w:pPr>
        <w:tabs>
          <w:tab w:val="left" w:pos="3969"/>
        </w:tabs>
        <w:snapToGrid w:val="0"/>
        <w:spacing w:line="520" w:lineRule="exact"/>
        <w:ind w:firstLineChars="200" w:firstLine="420"/>
        <w:rPr>
          <w:szCs w:val="21"/>
        </w:rPr>
      </w:pPr>
    </w:p>
    <w:p w14:paraId="7DD108AF" w14:textId="77777777" w:rsidR="00BC1565" w:rsidRDefault="00BC1565">
      <w:pPr>
        <w:tabs>
          <w:tab w:val="left" w:pos="3969"/>
        </w:tabs>
        <w:snapToGrid w:val="0"/>
        <w:spacing w:line="520" w:lineRule="exact"/>
        <w:ind w:firstLineChars="200" w:firstLine="420"/>
        <w:rPr>
          <w:szCs w:val="21"/>
        </w:rPr>
      </w:pPr>
    </w:p>
    <w:p w14:paraId="57471FD4" w14:textId="77777777" w:rsidR="00BC1565" w:rsidRDefault="00BC1565">
      <w:pPr>
        <w:tabs>
          <w:tab w:val="left" w:pos="3969"/>
        </w:tabs>
        <w:snapToGrid w:val="0"/>
        <w:spacing w:line="520" w:lineRule="exact"/>
        <w:rPr>
          <w:szCs w:val="21"/>
        </w:rPr>
      </w:pPr>
    </w:p>
    <w:p w14:paraId="5E9CE467" w14:textId="12374E36" w:rsidR="00BC1565" w:rsidRDefault="007F20D8">
      <w:pPr>
        <w:pStyle w:val="1"/>
        <w:spacing w:afterLines="50" w:after="156"/>
        <w:rPr>
          <w:rFonts w:ascii="Times New Roman" w:hAnsi="Times New Roman"/>
          <w:sz w:val="28"/>
          <w:szCs w:val="28"/>
        </w:rPr>
      </w:pPr>
      <w:bookmarkStart w:id="107" w:name="_Toc466292091"/>
      <w:bookmarkStart w:id="108" w:name="_Toc501119308"/>
      <w:bookmarkStart w:id="109" w:name="_Toc501118203"/>
      <w:bookmarkStart w:id="110" w:name="_Toc486253667"/>
      <w:bookmarkStart w:id="111" w:name="_Toc6474"/>
      <w:bookmarkStart w:id="112" w:name="_Toc71810088"/>
      <w:r>
        <w:rPr>
          <w:rFonts w:ascii="Times New Roman" w:hAnsi="Times New Roman"/>
          <w:sz w:val="28"/>
          <w:szCs w:val="28"/>
        </w:rPr>
        <w:lastRenderedPageBreak/>
        <w:t>附录</w:t>
      </w:r>
      <w:r>
        <w:rPr>
          <w:rFonts w:ascii="Times New Roman" w:hAnsi="Times New Roman"/>
          <w:sz w:val="28"/>
          <w:szCs w:val="28"/>
        </w:rPr>
        <w:t xml:space="preserve">A  </w:t>
      </w:r>
      <w:r w:rsidR="00374A3A">
        <w:rPr>
          <w:rFonts w:ascii="Times New Roman" w:hAnsi="Times New Roman"/>
          <w:sz w:val="28"/>
          <w:szCs w:val="28"/>
        </w:rPr>
        <w:t>635MPa</w:t>
      </w:r>
      <w:r w:rsidR="00374A3A">
        <w:rPr>
          <w:rFonts w:ascii="Times New Roman" w:hAnsi="Times New Roman"/>
          <w:sz w:val="28"/>
          <w:szCs w:val="28"/>
        </w:rPr>
        <w:t>级热轧带肋高强钢筋</w:t>
      </w:r>
      <w:bookmarkEnd w:id="107"/>
      <w:r>
        <w:rPr>
          <w:rFonts w:ascii="Times New Roman" w:hAnsi="Times New Roman"/>
          <w:sz w:val="28"/>
          <w:szCs w:val="28"/>
        </w:rPr>
        <w:t>技术条件</w:t>
      </w:r>
      <w:bookmarkEnd w:id="108"/>
      <w:bookmarkEnd w:id="109"/>
      <w:bookmarkEnd w:id="110"/>
      <w:bookmarkEnd w:id="111"/>
      <w:bookmarkEnd w:id="112"/>
    </w:p>
    <w:p w14:paraId="43F31BD5" w14:textId="77777777" w:rsidR="00BC1565" w:rsidRDefault="007F20D8">
      <w:pPr>
        <w:spacing w:beforeLines="50" w:before="156" w:afterLines="50" w:after="156" w:line="360" w:lineRule="exact"/>
        <w:jc w:val="center"/>
        <w:rPr>
          <w:b/>
          <w:sz w:val="28"/>
          <w:szCs w:val="28"/>
        </w:rPr>
      </w:pPr>
      <w:r>
        <w:rPr>
          <w:b/>
          <w:sz w:val="28"/>
          <w:szCs w:val="28"/>
        </w:rPr>
        <w:t>（资料性附录）</w:t>
      </w:r>
    </w:p>
    <w:p w14:paraId="607FA11B" w14:textId="77777777" w:rsidR="00BC1565" w:rsidRDefault="007F20D8">
      <w:pPr>
        <w:jc w:val="center"/>
        <w:rPr>
          <w:szCs w:val="21"/>
        </w:rPr>
      </w:pPr>
      <w:r>
        <w:rPr>
          <w:szCs w:val="21"/>
        </w:rPr>
        <w:t xml:space="preserve">A.1  </w:t>
      </w:r>
      <w:r>
        <w:rPr>
          <w:szCs w:val="21"/>
        </w:rPr>
        <w:t>主要技术要求</w:t>
      </w:r>
    </w:p>
    <w:p w14:paraId="1B5463C6" w14:textId="77777777" w:rsidR="00BC1565" w:rsidRDefault="007F20D8">
      <w:pPr>
        <w:spacing w:line="520" w:lineRule="exact"/>
        <w:rPr>
          <w:szCs w:val="21"/>
        </w:rPr>
      </w:pPr>
      <w:r>
        <w:rPr>
          <w:szCs w:val="21"/>
        </w:rPr>
        <w:t xml:space="preserve">A.1.1  </w:t>
      </w:r>
      <w:r>
        <w:rPr>
          <w:szCs w:val="21"/>
        </w:rPr>
        <w:t>钢筋的牌号和化学成分</w:t>
      </w:r>
    </w:p>
    <w:p w14:paraId="0F846A0A" w14:textId="77777777" w:rsidR="00BC1565" w:rsidRDefault="007F20D8">
      <w:pPr>
        <w:spacing w:line="520" w:lineRule="exact"/>
        <w:ind w:firstLineChars="200" w:firstLine="422"/>
        <w:rPr>
          <w:szCs w:val="21"/>
        </w:rPr>
      </w:pPr>
      <w:r>
        <w:rPr>
          <w:b/>
          <w:szCs w:val="21"/>
        </w:rPr>
        <w:t xml:space="preserve">1  </w:t>
      </w:r>
      <w:r>
        <w:rPr>
          <w:szCs w:val="21"/>
        </w:rPr>
        <w:t>钢的牌号、化学成分和碳当量（熔炼分析）应符合</w:t>
      </w:r>
      <w:r>
        <w:rPr>
          <w:spacing w:val="20"/>
          <w:szCs w:val="21"/>
        </w:rPr>
        <w:t>表</w:t>
      </w:r>
      <w:r>
        <w:rPr>
          <w:spacing w:val="20"/>
          <w:szCs w:val="21"/>
        </w:rPr>
        <w:t>A.1.1</w:t>
      </w:r>
      <w:r>
        <w:rPr>
          <w:szCs w:val="21"/>
        </w:rPr>
        <w:t>的规定。根据需要，钢中还可加入</w:t>
      </w:r>
      <w:r>
        <w:rPr>
          <w:szCs w:val="21"/>
        </w:rPr>
        <w:t>V</w:t>
      </w:r>
      <w:r>
        <w:rPr>
          <w:szCs w:val="21"/>
        </w:rPr>
        <w:t>、</w:t>
      </w:r>
      <w:r>
        <w:rPr>
          <w:szCs w:val="21"/>
        </w:rPr>
        <w:t>Nb</w:t>
      </w:r>
      <w:r>
        <w:rPr>
          <w:szCs w:val="21"/>
        </w:rPr>
        <w:t>、</w:t>
      </w:r>
      <w:proofErr w:type="spellStart"/>
      <w:r>
        <w:rPr>
          <w:szCs w:val="21"/>
        </w:rPr>
        <w:t>Ti</w:t>
      </w:r>
      <w:proofErr w:type="spellEnd"/>
      <w:r>
        <w:rPr>
          <w:szCs w:val="21"/>
        </w:rPr>
        <w:t>等元素。其中在已有牌号后加</w:t>
      </w:r>
      <w:r>
        <w:rPr>
          <w:szCs w:val="21"/>
        </w:rPr>
        <w:t>“E”</w:t>
      </w:r>
      <w:r>
        <w:rPr>
          <w:szCs w:val="21"/>
        </w:rPr>
        <w:t>表示抗震钢筋。</w:t>
      </w:r>
    </w:p>
    <w:p w14:paraId="65E4C391" w14:textId="77777777" w:rsidR="00BC1565" w:rsidRDefault="007F20D8">
      <w:pPr>
        <w:spacing w:beforeLines="50" w:before="156" w:line="420" w:lineRule="exact"/>
        <w:jc w:val="center"/>
        <w:rPr>
          <w:b/>
          <w:szCs w:val="21"/>
        </w:rPr>
      </w:pPr>
      <w:r>
        <w:rPr>
          <w:b/>
          <w:spacing w:val="20"/>
          <w:szCs w:val="21"/>
        </w:rPr>
        <w:t>表</w:t>
      </w:r>
      <w:r>
        <w:rPr>
          <w:b/>
          <w:spacing w:val="20"/>
          <w:szCs w:val="21"/>
        </w:rPr>
        <w:t xml:space="preserve">A.1.1  </w:t>
      </w:r>
      <w:r>
        <w:rPr>
          <w:b/>
          <w:szCs w:val="21"/>
        </w:rPr>
        <w:t>化学成分及碳当量（熔炼分析）要求</w:t>
      </w:r>
    </w:p>
    <w:tbl>
      <w:tblPr>
        <w:tblW w:w="570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660"/>
        <w:gridCol w:w="630"/>
        <w:gridCol w:w="705"/>
        <w:gridCol w:w="765"/>
        <w:gridCol w:w="795"/>
        <w:gridCol w:w="1125"/>
      </w:tblGrid>
      <w:tr w:rsidR="00BC1565" w14:paraId="25ACCCDA" w14:textId="77777777">
        <w:trPr>
          <w:trHeight w:val="529"/>
        </w:trPr>
        <w:tc>
          <w:tcPr>
            <w:tcW w:w="1020" w:type="dxa"/>
            <w:vMerge w:val="restart"/>
            <w:vAlign w:val="center"/>
          </w:tcPr>
          <w:p w14:paraId="142F8BE3" w14:textId="77777777" w:rsidR="00BC1565" w:rsidRDefault="007F20D8">
            <w:pPr>
              <w:spacing w:line="420" w:lineRule="exact"/>
              <w:jc w:val="center"/>
              <w:rPr>
                <w:sz w:val="18"/>
                <w:szCs w:val="18"/>
              </w:rPr>
            </w:pPr>
            <w:r>
              <w:rPr>
                <w:sz w:val="18"/>
                <w:szCs w:val="18"/>
              </w:rPr>
              <w:t>牌号</w:t>
            </w:r>
          </w:p>
        </w:tc>
        <w:tc>
          <w:tcPr>
            <w:tcW w:w="3555" w:type="dxa"/>
            <w:gridSpan w:val="5"/>
            <w:vAlign w:val="center"/>
          </w:tcPr>
          <w:p w14:paraId="7F1640C1" w14:textId="77777777" w:rsidR="00BC1565" w:rsidRDefault="007F20D8">
            <w:pPr>
              <w:spacing w:line="420" w:lineRule="exact"/>
              <w:jc w:val="center"/>
              <w:rPr>
                <w:sz w:val="18"/>
                <w:szCs w:val="18"/>
              </w:rPr>
            </w:pPr>
            <w:r>
              <w:rPr>
                <w:sz w:val="18"/>
                <w:szCs w:val="18"/>
              </w:rPr>
              <w:t>化学成分</w:t>
            </w:r>
            <w:r>
              <w:rPr>
                <w:sz w:val="18"/>
                <w:szCs w:val="18"/>
              </w:rPr>
              <w:t>(</w:t>
            </w:r>
            <w:r>
              <w:rPr>
                <w:sz w:val="18"/>
                <w:szCs w:val="18"/>
              </w:rPr>
              <w:t>质量分数</w:t>
            </w:r>
            <w:r>
              <w:rPr>
                <w:sz w:val="18"/>
                <w:szCs w:val="18"/>
              </w:rPr>
              <w:t>)</w:t>
            </w:r>
            <w:r>
              <w:rPr>
                <w:sz w:val="18"/>
                <w:szCs w:val="18"/>
              </w:rPr>
              <w:t>（</w:t>
            </w:r>
            <w:r>
              <w:rPr>
                <w:sz w:val="18"/>
                <w:szCs w:val="18"/>
              </w:rPr>
              <w:t>%</w:t>
            </w:r>
            <w:r>
              <w:rPr>
                <w:sz w:val="18"/>
                <w:szCs w:val="18"/>
              </w:rPr>
              <w:t>）</w:t>
            </w:r>
          </w:p>
        </w:tc>
        <w:tc>
          <w:tcPr>
            <w:tcW w:w="1125" w:type="dxa"/>
            <w:vMerge w:val="restart"/>
            <w:vAlign w:val="center"/>
          </w:tcPr>
          <w:p w14:paraId="13BF1C49" w14:textId="77777777" w:rsidR="00BC1565" w:rsidRDefault="007F20D8">
            <w:pPr>
              <w:spacing w:line="420" w:lineRule="exact"/>
              <w:jc w:val="center"/>
              <w:rPr>
                <w:sz w:val="18"/>
                <w:szCs w:val="18"/>
              </w:rPr>
            </w:pPr>
            <w:r>
              <w:rPr>
                <w:sz w:val="18"/>
                <w:szCs w:val="18"/>
              </w:rPr>
              <w:t>碳当量</w:t>
            </w:r>
            <w:proofErr w:type="spellStart"/>
            <w:r>
              <w:rPr>
                <w:sz w:val="18"/>
                <w:szCs w:val="18"/>
              </w:rPr>
              <w:t>Ceq</w:t>
            </w:r>
            <w:proofErr w:type="spellEnd"/>
            <w:r>
              <w:rPr>
                <w:sz w:val="18"/>
                <w:szCs w:val="18"/>
              </w:rPr>
              <w:t>(%)</w:t>
            </w:r>
          </w:p>
        </w:tc>
      </w:tr>
      <w:tr w:rsidR="00BC1565" w14:paraId="6FA0EB99" w14:textId="77777777">
        <w:trPr>
          <w:trHeight w:val="476"/>
        </w:trPr>
        <w:tc>
          <w:tcPr>
            <w:tcW w:w="1020" w:type="dxa"/>
            <w:vMerge/>
            <w:vAlign w:val="center"/>
          </w:tcPr>
          <w:p w14:paraId="713B80BD" w14:textId="77777777" w:rsidR="00BC1565" w:rsidRDefault="00BC1565">
            <w:pPr>
              <w:spacing w:line="420" w:lineRule="exact"/>
              <w:jc w:val="center"/>
              <w:rPr>
                <w:sz w:val="18"/>
                <w:szCs w:val="18"/>
              </w:rPr>
            </w:pPr>
          </w:p>
        </w:tc>
        <w:tc>
          <w:tcPr>
            <w:tcW w:w="660" w:type="dxa"/>
            <w:vAlign w:val="center"/>
          </w:tcPr>
          <w:p w14:paraId="12C6BFAF" w14:textId="77777777" w:rsidR="00BC1565" w:rsidRDefault="007F20D8">
            <w:pPr>
              <w:spacing w:line="420" w:lineRule="exact"/>
              <w:jc w:val="center"/>
              <w:rPr>
                <w:sz w:val="18"/>
                <w:szCs w:val="18"/>
              </w:rPr>
            </w:pPr>
            <w:r>
              <w:rPr>
                <w:sz w:val="18"/>
                <w:szCs w:val="18"/>
              </w:rPr>
              <w:t>C</w:t>
            </w:r>
          </w:p>
        </w:tc>
        <w:tc>
          <w:tcPr>
            <w:tcW w:w="630" w:type="dxa"/>
            <w:vAlign w:val="center"/>
          </w:tcPr>
          <w:p w14:paraId="6DB45B23" w14:textId="77777777" w:rsidR="00BC1565" w:rsidRDefault="007F20D8">
            <w:pPr>
              <w:spacing w:line="420" w:lineRule="exact"/>
              <w:jc w:val="center"/>
              <w:rPr>
                <w:sz w:val="18"/>
                <w:szCs w:val="18"/>
              </w:rPr>
            </w:pPr>
            <w:r>
              <w:rPr>
                <w:sz w:val="18"/>
                <w:szCs w:val="18"/>
              </w:rPr>
              <w:t>Si</w:t>
            </w:r>
          </w:p>
        </w:tc>
        <w:tc>
          <w:tcPr>
            <w:tcW w:w="705" w:type="dxa"/>
            <w:vAlign w:val="center"/>
          </w:tcPr>
          <w:p w14:paraId="3B194141" w14:textId="77777777" w:rsidR="00BC1565" w:rsidRDefault="007F20D8">
            <w:pPr>
              <w:spacing w:line="420" w:lineRule="exact"/>
              <w:jc w:val="center"/>
              <w:rPr>
                <w:sz w:val="18"/>
                <w:szCs w:val="18"/>
              </w:rPr>
            </w:pPr>
            <w:r>
              <w:rPr>
                <w:sz w:val="18"/>
                <w:szCs w:val="18"/>
              </w:rPr>
              <w:t>Mn</w:t>
            </w:r>
          </w:p>
        </w:tc>
        <w:tc>
          <w:tcPr>
            <w:tcW w:w="765" w:type="dxa"/>
            <w:vAlign w:val="center"/>
          </w:tcPr>
          <w:p w14:paraId="52E9380C" w14:textId="77777777" w:rsidR="00BC1565" w:rsidRDefault="007F20D8">
            <w:pPr>
              <w:spacing w:line="420" w:lineRule="exact"/>
              <w:jc w:val="center"/>
              <w:rPr>
                <w:sz w:val="18"/>
                <w:szCs w:val="18"/>
              </w:rPr>
            </w:pPr>
            <w:r>
              <w:rPr>
                <w:sz w:val="18"/>
                <w:szCs w:val="18"/>
              </w:rPr>
              <w:t>P</w:t>
            </w:r>
          </w:p>
        </w:tc>
        <w:tc>
          <w:tcPr>
            <w:tcW w:w="795" w:type="dxa"/>
            <w:vAlign w:val="center"/>
          </w:tcPr>
          <w:p w14:paraId="5818119B" w14:textId="77777777" w:rsidR="00BC1565" w:rsidRDefault="007F20D8">
            <w:pPr>
              <w:spacing w:line="420" w:lineRule="exact"/>
              <w:jc w:val="center"/>
              <w:rPr>
                <w:sz w:val="18"/>
                <w:szCs w:val="18"/>
              </w:rPr>
            </w:pPr>
            <w:r>
              <w:rPr>
                <w:sz w:val="18"/>
                <w:szCs w:val="18"/>
              </w:rPr>
              <w:t>S</w:t>
            </w:r>
          </w:p>
        </w:tc>
        <w:tc>
          <w:tcPr>
            <w:tcW w:w="1125" w:type="dxa"/>
            <w:vMerge/>
            <w:vAlign w:val="center"/>
          </w:tcPr>
          <w:p w14:paraId="2E683AB5" w14:textId="77777777" w:rsidR="00BC1565" w:rsidRDefault="00BC1565">
            <w:pPr>
              <w:spacing w:line="420" w:lineRule="exact"/>
              <w:jc w:val="center"/>
              <w:rPr>
                <w:sz w:val="18"/>
                <w:szCs w:val="18"/>
              </w:rPr>
            </w:pPr>
          </w:p>
        </w:tc>
      </w:tr>
      <w:tr w:rsidR="00BC1565" w14:paraId="539CDBE4" w14:textId="77777777">
        <w:trPr>
          <w:trHeight w:val="640"/>
        </w:trPr>
        <w:tc>
          <w:tcPr>
            <w:tcW w:w="1020" w:type="dxa"/>
            <w:vAlign w:val="center"/>
          </w:tcPr>
          <w:p w14:paraId="0B7B2F1E" w14:textId="77777777" w:rsidR="00BC1565" w:rsidRDefault="007F20D8">
            <w:pPr>
              <w:spacing w:line="420" w:lineRule="exact"/>
              <w:jc w:val="center"/>
              <w:rPr>
                <w:sz w:val="18"/>
                <w:szCs w:val="18"/>
              </w:rPr>
            </w:pPr>
            <w:r>
              <w:rPr>
                <w:sz w:val="18"/>
                <w:szCs w:val="18"/>
              </w:rPr>
              <w:t>HRB635</w:t>
            </w:r>
          </w:p>
          <w:p w14:paraId="0FCB3FFC" w14:textId="77777777" w:rsidR="00BC1565" w:rsidRDefault="007F20D8">
            <w:pPr>
              <w:spacing w:line="420" w:lineRule="exact"/>
              <w:jc w:val="center"/>
              <w:rPr>
                <w:sz w:val="18"/>
                <w:szCs w:val="18"/>
              </w:rPr>
            </w:pPr>
            <w:r>
              <w:rPr>
                <w:sz w:val="18"/>
                <w:szCs w:val="18"/>
              </w:rPr>
              <w:t>HRB635E</w:t>
            </w:r>
          </w:p>
        </w:tc>
        <w:tc>
          <w:tcPr>
            <w:tcW w:w="660" w:type="dxa"/>
            <w:vAlign w:val="center"/>
          </w:tcPr>
          <w:p w14:paraId="03624EDD" w14:textId="77777777" w:rsidR="00BC1565" w:rsidRDefault="007F20D8">
            <w:pPr>
              <w:spacing w:line="420" w:lineRule="exact"/>
              <w:jc w:val="center"/>
              <w:rPr>
                <w:sz w:val="18"/>
                <w:szCs w:val="18"/>
              </w:rPr>
            </w:pPr>
            <w:r>
              <w:rPr>
                <w:sz w:val="18"/>
                <w:szCs w:val="18"/>
              </w:rPr>
              <w:t>≤0.28</w:t>
            </w:r>
          </w:p>
        </w:tc>
        <w:tc>
          <w:tcPr>
            <w:tcW w:w="630" w:type="dxa"/>
            <w:vAlign w:val="center"/>
          </w:tcPr>
          <w:p w14:paraId="6D781D1E" w14:textId="77777777" w:rsidR="00BC1565" w:rsidRDefault="007F20D8">
            <w:pPr>
              <w:spacing w:line="420" w:lineRule="exact"/>
              <w:jc w:val="center"/>
              <w:rPr>
                <w:sz w:val="18"/>
                <w:szCs w:val="18"/>
              </w:rPr>
            </w:pPr>
            <w:r>
              <w:rPr>
                <w:sz w:val="18"/>
                <w:szCs w:val="18"/>
              </w:rPr>
              <w:t>≤0.80</w:t>
            </w:r>
          </w:p>
        </w:tc>
        <w:tc>
          <w:tcPr>
            <w:tcW w:w="705" w:type="dxa"/>
            <w:vAlign w:val="center"/>
          </w:tcPr>
          <w:p w14:paraId="340207E1" w14:textId="77777777" w:rsidR="00BC1565" w:rsidRDefault="007F20D8">
            <w:pPr>
              <w:spacing w:line="420" w:lineRule="exact"/>
              <w:jc w:val="center"/>
              <w:rPr>
                <w:sz w:val="18"/>
                <w:szCs w:val="18"/>
              </w:rPr>
            </w:pPr>
            <w:r>
              <w:rPr>
                <w:sz w:val="18"/>
                <w:szCs w:val="18"/>
              </w:rPr>
              <w:t>≤1.60</w:t>
            </w:r>
          </w:p>
        </w:tc>
        <w:tc>
          <w:tcPr>
            <w:tcW w:w="765" w:type="dxa"/>
            <w:vAlign w:val="center"/>
          </w:tcPr>
          <w:p w14:paraId="4CF4FF81" w14:textId="77777777" w:rsidR="00BC1565" w:rsidRDefault="007F20D8">
            <w:pPr>
              <w:spacing w:line="420" w:lineRule="exact"/>
              <w:jc w:val="center"/>
              <w:rPr>
                <w:sz w:val="18"/>
                <w:szCs w:val="18"/>
              </w:rPr>
            </w:pPr>
            <w:r>
              <w:rPr>
                <w:sz w:val="18"/>
                <w:szCs w:val="18"/>
              </w:rPr>
              <w:t>≤0.035</w:t>
            </w:r>
          </w:p>
        </w:tc>
        <w:tc>
          <w:tcPr>
            <w:tcW w:w="795" w:type="dxa"/>
            <w:vAlign w:val="center"/>
          </w:tcPr>
          <w:p w14:paraId="6DFADD9D" w14:textId="77777777" w:rsidR="00BC1565" w:rsidRDefault="007F20D8">
            <w:pPr>
              <w:spacing w:line="420" w:lineRule="exact"/>
              <w:jc w:val="center"/>
              <w:rPr>
                <w:sz w:val="18"/>
                <w:szCs w:val="18"/>
              </w:rPr>
            </w:pPr>
            <w:r>
              <w:rPr>
                <w:sz w:val="18"/>
                <w:szCs w:val="18"/>
              </w:rPr>
              <w:t>≤0.035</w:t>
            </w:r>
          </w:p>
        </w:tc>
        <w:tc>
          <w:tcPr>
            <w:tcW w:w="1125" w:type="dxa"/>
            <w:vAlign w:val="center"/>
          </w:tcPr>
          <w:p w14:paraId="4C14C380" w14:textId="77777777" w:rsidR="00BC1565" w:rsidRDefault="007F20D8">
            <w:pPr>
              <w:spacing w:line="420" w:lineRule="exact"/>
              <w:jc w:val="center"/>
              <w:rPr>
                <w:sz w:val="18"/>
                <w:szCs w:val="18"/>
              </w:rPr>
            </w:pPr>
            <w:r>
              <w:rPr>
                <w:sz w:val="18"/>
                <w:szCs w:val="18"/>
              </w:rPr>
              <w:t>≤0.58</w:t>
            </w:r>
          </w:p>
        </w:tc>
      </w:tr>
    </w:tbl>
    <w:p w14:paraId="43ACA43A" w14:textId="77777777" w:rsidR="00BC1565" w:rsidRDefault="007F20D8">
      <w:pPr>
        <w:spacing w:line="420" w:lineRule="exact"/>
        <w:ind w:firstLineChars="200" w:firstLine="422"/>
        <w:rPr>
          <w:szCs w:val="21"/>
        </w:rPr>
      </w:pPr>
      <w:r>
        <w:rPr>
          <w:b/>
          <w:szCs w:val="21"/>
        </w:rPr>
        <w:t>2</w:t>
      </w:r>
      <w:r>
        <w:rPr>
          <w:szCs w:val="21"/>
        </w:rPr>
        <w:t xml:space="preserve">  </w:t>
      </w:r>
      <w:r>
        <w:rPr>
          <w:szCs w:val="21"/>
        </w:rPr>
        <w:t>碳当量</w:t>
      </w:r>
      <w:proofErr w:type="spellStart"/>
      <w:r>
        <w:rPr>
          <w:szCs w:val="21"/>
        </w:rPr>
        <w:t>Ceq</w:t>
      </w:r>
      <w:proofErr w:type="spellEnd"/>
      <w:r>
        <w:rPr>
          <w:szCs w:val="21"/>
        </w:rPr>
        <w:t>(%)</w:t>
      </w:r>
      <w:r>
        <w:rPr>
          <w:szCs w:val="21"/>
        </w:rPr>
        <w:t>值可按下式计算：</w:t>
      </w:r>
    </w:p>
    <w:p w14:paraId="51251C36" w14:textId="77777777" w:rsidR="00BC1565" w:rsidRDefault="007F20D8">
      <w:pPr>
        <w:snapToGrid w:val="0"/>
        <w:spacing w:line="420" w:lineRule="exact"/>
        <w:ind w:firstLineChars="200" w:firstLine="420"/>
        <w:jc w:val="center"/>
        <w:rPr>
          <w:b/>
          <w:szCs w:val="21"/>
        </w:rPr>
      </w:pPr>
      <w:proofErr w:type="spellStart"/>
      <w:r>
        <w:rPr>
          <w:szCs w:val="21"/>
        </w:rPr>
        <w:t>Ceq</w:t>
      </w:r>
      <w:proofErr w:type="spellEnd"/>
      <w:r>
        <w:rPr>
          <w:szCs w:val="21"/>
        </w:rPr>
        <w:t>=C + Mn/6 + (</w:t>
      </w:r>
      <w:proofErr w:type="spellStart"/>
      <w:r>
        <w:rPr>
          <w:szCs w:val="21"/>
        </w:rPr>
        <w:t>Cr+V+Mo</w:t>
      </w:r>
      <w:proofErr w:type="spellEnd"/>
      <w:r>
        <w:rPr>
          <w:szCs w:val="21"/>
        </w:rPr>
        <w:t>)/5 + (</w:t>
      </w:r>
      <w:proofErr w:type="spellStart"/>
      <w:r>
        <w:rPr>
          <w:szCs w:val="21"/>
        </w:rPr>
        <w:t>Cu+Ni</w:t>
      </w:r>
      <w:proofErr w:type="spellEnd"/>
      <w:r>
        <w:rPr>
          <w:szCs w:val="21"/>
        </w:rPr>
        <w:t>)/15</w:t>
      </w:r>
    </w:p>
    <w:p w14:paraId="17B826FA" w14:textId="77777777" w:rsidR="00BC1565" w:rsidRDefault="007F20D8">
      <w:pPr>
        <w:spacing w:line="420" w:lineRule="exact"/>
        <w:ind w:firstLineChars="200" w:firstLine="422"/>
        <w:rPr>
          <w:szCs w:val="21"/>
        </w:rPr>
      </w:pPr>
      <w:r>
        <w:rPr>
          <w:b/>
          <w:szCs w:val="21"/>
        </w:rPr>
        <w:t xml:space="preserve">3  </w:t>
      </w:r>
      <w:r>
        <w:rPr>
          <w:szCs w:val="21"/>
        </w:rPr>
        <w:t>钢的化学成分允许偏差应符合</w:t>
      </w:r>
      <w:r>
        <w:rPr>
          <w:szCs w:val="21"/>
        </w:rPr>
        <w:t xml:space="preserve">GB/T 222 </w:t>
      </w:r>
      <w:r>
        <w:rPr>
          <w:szCs w:val="21"/>
        </w:rPr>
        <w:t>《钢的化学成分允许偏差》的规定。碳当量</w:t>
      </w:r>
      <w:proofErr w:type="spellStart"/>
      <w:r>
        <w:rPr>
          <w:szCs w:val="21"/>
        </w:rPr>
        <w:t>Ceq</w:t>
      </w:r>
      <w:proofErr w:type="spellEnd"/>
      <w:r>
        <w:rPr>
          <w:szCs w:val="21"/>
        </w:rPr>
        <w:t>的允许偏差为</w:t>
      </w:r>
      <w:r>
        <w:rPr>
          <w:szCs w:val="21"/>
        </w:rPr>
        <w:t>+0.03%</w:t>
      </w:r>
      <w:r>
        <w:rPr>
          <w:szCs w:val="21"/>
        </w:rPr>
        <w:t>。</w:t>
      </w:r>
    </w:p>
    <w:p w14:paraId="0EBBF2C1" w14:textId="77777777" w:rsidR="00BC1565" w:rsidRDefault="007F20D8">
      <w:pPr>
        <w:spacing w:line="420" w:lineRule="exact"/>
        <w:ind w:firstLineChars="200" w:firstLine="422"/>
        <w:rPr>
          <w:rFonts w:ascii="宋体" w:hAnsi="宋体" w:cs="宋体"/>
          <w:spacing w:val="-11"/>
          <w:szCs w:val="21"/>
        </w:rPr>
      </w:pPr>
      <w:r>
        <w:rPr>
          <w:rFonts w:hint="eastAsia"/>
          <w:b/>
          <w:bCs/>
          <w:szCs w:val="21"/>
        </w:rPr>
        <w:t xml:space="preserve">4  </w:t>
      </w:r>
      <w:r>
        <w:rPr>
          <w:rFonts w:ascii="宋体" w:hAnsi="宋体" w:cs="宋体" w:hint="eastAsia"/>
          <w:spacing w:val="-4"/>
          <w:szCs w:val="21"/>
        </w:rPr>
        <w:t>钢中的氮含量不应大于</w:t>
      </w:r>
      <w:r>
        <w:rPr>
          <w:rFonts w:ascii="宋体" w:hAnsi="宋体" w:cs="宋体" w:hint="eastAsia"/>
          <w:szCs w:val="21"/>
        </w:rPr>
        <w:t>0.012</w:t>
      </w:r>
      <w:r>
        <w:rPr>
          <w:rFonts w:ascii="宋体" w:hAnsi="宋体" w:cs="宋体" w:hint="eastAsia"/>
          <w:spacing w:val="-5"/>
          <w:szCs w:val="21"/>
        </w:rPr>
        <w:t>%。供方若能保证，可不做分</w:t>
      </w:r>
      <w:r>
        <w:rPr>
          <w:rFonts w:ascii="宋体" w:hAnsi="宋体" w:cs="宋体" w:hint="eastAsia"/>
          <w:spacing w:val="-11"/>
          <w:szCs w:val="21"/>
        </w:rPr>
        <w:t>析。钢中若有足够数量的</w:t>
      </w:r>
      <w:proofErr w:type="gramStart"/>
      <w:r>
        <w:rPr>
          <w:rFonts w:ascii="宋体" w:hAnsi="宋体" w:cs="宋体" w:hint="eastAsia"/>
          <w:spacing w:val="-11"/>
          <w:szCs w:val="21"/>
        </w:rPr>
        <w:t>氮结合</w:t>
      </w:r>
      <w:proofErr w:type="gramEnd"/>
      <w:r>
        <w:rPr>
          <w:rFonts w:ascii="宋体" w:hAnsi="宋体" w:cs="宋体" w:hint="eastAsia"/>
          <w:spacing w:val="-11"/>
          <w:szCs w:val="21"/>
        </w:rPr>
        <w:t>元素，含氮量的限制可适当放宽。</w:t>
      </w:r>
    </w:p>
    <w:p w14:paraId="5B5C96DA" w14:textId="77777777" w:rsidR="00BC1565" w:rsidRDefault="007F20D8">
      <w:pPr>
        <w:spacing w:line="420" w:lineRule="exact"/>
        <w:ind w:firstLineChars="200" w:firstLine="378"/>
        <w:rPr>
          <w:rFonts w:ascii="宋体" w:hAnsi="宋体" w:cs="宋体"/>
          <w:spacing w:val="-11"/>
          <w:szCs w:val="21"/>
        </w:rPr>
      </w:pPr>
      <w:r>
        <w:rPr>
          <w:rFonts w:ascii="宋体" w:hAnsi="宋体" w:cs="宋体" w:hint="eastAsia"/>
          <w:b/>
          <w:bCs/>
          <w:spacing w:val="-11"/>
          <w:szCs w:val="21"/>
        </w:rPr>
        <w:lastRenderedPageBreak/>
        <w:t>5</w:t>
      </w:r>
      <w:r>
        <w:rPr>
          <w:rFonts w:ascii="宋体" w:hAnsi="宋体" w:cs="宋体" w:hint="eastAsia"/>
          <w:spacing w:val="-11"/>
          <w:szCs w:val="21"/>
        </w:rPr>
        <w:t xml:space="preserve">  钢中铜的各残余含量不应大于0.30%，且总量不应大于0.6%。经需方同意，铜的残余含量可不大于0.35%。</w:t>
      </w:r>
    </w:p>
    <w:p w14:paraId="0A1400A4" w14:textId="77777777" w:rsidR="00BC1565" w:rsidRDefault="007F20D8">
      <w:pPr>
        <w:spacing w:line="420" w:lineRule="exact"/>
        <w:rPr>
          <w:b/>
          <w:szCs w:val="21"/>
        </w:rPr>
      </w:pPr>
      <w:r>
        <w:rPr>
          <w:b/>
          <w:szCs w:val="21"/>
        </w:rPr>
        <w:t xml:space="preserve">A.1.2  </w:t>
      </w:r>
      <w:r>
        <w:rPr>
          <w:b/>
          <w:szCs w:val="21"/>
        </w:rPr>
        <w:t>钢筋的力学性能</w:t>
      </w:r>
    </w:p>
    <w:p w14:paraId="3C694615" w14:textId="77777777" w:rsidR="00BC1565" w:rsidRDefault="007F20D8">
      <w:pPr>
        <w:spacing w:line="420" w:lineRule="exact"/>
        <w:ind w:firstLineChars="200" w:firstLine="422"/>
        <w:rPr>
          <w:szCs w:val="21"/>
        </w:rPr>
      </w:pPr>
      <w:r>
        <w:rPr>
          <w:b/>
          <w:szCs w:val="21"/>
        </w:rPr>
        <w:t xml:space="preserve">1  </w:t>
      </w:r>
      <w:r>
        <w:rPr>
          <w:szCs w:val="21"/>
        </w:rPr>
        <w:t>交货状态的力学性能应符合</w:t>
      </w:r>
      <w:r>
        <w:rPr>
          <w:spacing w:val="20"/>
          <w:szCs w:val="21"/>
        </w:rPr>
        <w:t>表</w:t>
      </w:r>
      <w:r>
        <w:rPr>
          <w:spacing w:val="20"/>
          <w:szCs w:val="21"/>
        </w:rPr>
        <w:t>A.1.2</w:t>
      </w:r>
      <w:r>
        <w:rPr>
          <w:szCs w:val="21"/>
        </w:rPr>
        <w:t>的规定。</w:t>
      </w:r>
    </w:p>
    <w:p w14:paraId="2DB25771" w14:textId="77777777" w:rsidR="00BC1565" w:rsidRDefault="007F20D8">
      <w:pPr>
        <w:spacing w:beforeLines="50" w:before="156"/>
        <w:jc w:val="center"/>
        <w:rPr>
          <w:b/>
          <w:szCs w:val="21"/>
        </w:rPr>
      </w:pPr>
      <w:r>
        <w:rPr>
          <w:b/>
          <w:spacing w:val="20"/>
          <w:szCs w:val="21"/>
        </w:rPr>
        <w:t>表</w:t>
      </w:r>
      <w:r>
        <w:rPr>
          <w:b/>
          <w:spacing w:val="20"/>
          <w:szCs w:val="21"/>
        </w:rPr>
        <w:t xml:space="preserve">A.1.2 </w:t>
      </w:r>
      <w:r>
        <w:rPr>
          <w:b/>
          <w:szCs w:val="21"/>
        </w:rPr>
        <w:t>力学性能要求</w:t>
      </w:r>
    </w:p>
    <w:tbl>
      <w:tblPr>
        <w:tblpPr w:leftFromText="180" w:rightFromText="180" w:vertAnchor="text" w:horzAnchor="page" w:tblpX="1095" w:tblpY="316"/>
        <w:tblOverlap w:val="never"/>
        <w:tblW w:w="64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005"/>
        <w:gridCol w:w="900"/>
        <w:gridCol w:w="1050"/>
        <w:gridCol w:w="990"/>
        <w:gridCol w:w="765"/>
        <w:gridCol w:w="885"/>
        <w:gridCol w:w="840"/>
      </w:tblGrid>
      <w:tr w:rsidR="00BC1565" w14:paraId="53A9D434" w14:textId="77777777">
        <w:trPr>
          <w:trHeight w:val="459"/>
        </w:trPr>
        <w:tc>
          <w:tcPr>
            <w:tcW w:w="1005" w:type="dxa"/>
            <w:tcBorders>
              <w:top w:val="single" w:sz="8" w:space="0" w:color="auto"/>
              <w:left w:val="single" w:sz="8" w:space="0" w:color="auto"/>
            </w:tcBorders>
            <w:vAlign w:val="center"/>
          </w:tcPr>
          <w:p w14:paraId="2DD14C4A" w14:textId="77777777" w:rsidR="00BC1565" w:rsidRDefault="007F20D8">
            <w:pPr>
              <w:widowControl/>
              <w:spacing w:line="300" w:lineRule="exact"/>
              <w:jc w:val="center"/>
              <w:rPr>
                <w:kern w:val="0"/>
                <w:sz w:val="18"/>
                <w:szCs w:val="18"/>
              </w:rPr>
            </w:pPr>
            <w:r>
              <w:rPr>
                <w:kern w:val="0"/>
                <w:sz w:val="18"/>
                <w:szCs w:val="18"/>
              </w:rPr>
              <w:t>牌号</w:t>
            </w:r>
          </w:p>
        </w:tc>
        <w:tc>
          <w:tcPr>
            <w:tcW w:w="900" w:type="dxa"/>
            <w:tcBorders>
              <w:top w:val="single" w:sz="8" w:space="0" w:color="auto"/>
            </w:tcBorders>
            <w:vAlign w:val="center"/>
          </w:tcPr>
          <w:p w14:paraId="51687C3D" w14:textId="77777777" w:rsidR="00BC1565" w:rsidRDefault="007F20D8">
            <w:pPr>
              <w:widowControl/>
              <w:spacing w:line="300" w:lineRule="exact"/>
              <w:jc w:val="center"/>
              <w:rPr>
                <w:kern w:val="0"/>
                <w:sz w:val="18"/>
                <w:szCs w:val="18"/>
              </w:rPr>
            </w:pPr>
            <w:proofErr w:type="spellStart"/>
            <w:r>
              <w:rPr>
                <w:kern w:val="0"/>
                <w:sz w:val="18"/>
                <w:szCs w:val="18"/>
              </w:rPr>
              <w:t>R</w:t>
            </w:r>
            <w:r>
              <w:rPr>
                <w:kern w:val="0"/>
                <w:sz w:val="18"/>
                <w:szCs w:val="18"/>
                <w:vertAlign w:val="subscript"/>
              </w:rPr>
              <w:t>eL</w:t>
            </w:r>
            <w:proofErr w:type="spellEnd"/>
            <w:r>
              <w:rPr>
                <w:kern w:val="0"/>
                <w:sz w:val="18"/>
                <w:szCs w:val="18"/>
              </w:rPr>
              <w:t>（</w:t>
            </w:r>
            <w:r>
              <w:rPr>
                <w:kern w:val="0"/>
                <w:sz w:val="18"/>
                <w:szCs w:val="18"/>
              </w:rPr>
              <w:t>MPa</w:t>
            </w:r>
            <w:r>
              <w:rPr>
                <w:kern w:val="0"/>
                <w:sz w:val="18"/>
                <w:szCs w:val="18"/>
              </w:rPr>
              <w:t>）</w:t>
            </w:r>
          </w:p>
        </w:tc>
        <w:tc>
          <w:tcPr>
            <w:tcW w:w="1050" w:type="dxa"/>
            <w:tcBorders>
              <w:top w:val="single" w:sz="8" w:space="0" w:color="auto"/>
            </w:tcBorders>
            <w:vAlign w:val="center"/>
          </w:tcPr>
          <w:p w14:paraId="30730355" w14:textId="77777777" w:rsidR="00BC1565" w:rsidRDefault="007F20D8">
            <w:pPr>
              <w:widowControl/>
              <w:spacing w:line="300" w:lineRule="exact"/>
              <w:jc w:val="center"/>
              <w:rPr>
                <w:kern w:val="0"/>
                <w:sz w:val="18"/>
                <w:szCs w:val="18"/>
              </w:rPr>
            </w:pPr>
            <w:r>
              <w:rPr>
                <w:kern w:val="0"/>
                <w:sz w:val="18"/>
                <w:szCs w:val="18"/>
              </w:rPr>
              <w:t>R</w:t>
            </w:r>
            <w:r>
              <w:rPr>
                <w:kern w:val="0"/>
                <w:sz w:val="18"/>
                <w:szCs w:val="18"/>
                <w:vertAlign w:val="subscript"/>
              </w:rPr>
              <w:t>m</w:t>
            </w:r>
            <w:r>
              <w:rPr>
                <w:kern w:val="0"/>
                <w:sz w:val="18"/>
                <w:szCs w:val="18"/>
              </w:rPr>
              <w:t>（</w:t>
            </w:r>
            <w:r>
              <w:rPr>
                <w:kern w:val="0"/>
                <w:sz w:val="18"/>
                <w:szCs w:val="18"/>
              </w:rPr>
              <w:t>MPa</w:t>
            </w:r>
            <w:r>
              <w:rPr>
                <w:kern w:val="0"/>
                <w:sz w:val="18"/>
                <w:szCs w:val="18"/>
              </w:rPr>
              <w:t>）</w:t>
            </w:r>
          </w:p>
        </w:tc>
        <w:tc>
          <w:tcPr>
            <w:tcW w:w="990" w:type="dxa"/>
            <w:tcBorders>
              <w:top w:val="single" w:sz="8" w:space="0" w:color="auto"/>
              <w:right w:val="single" w:sz="2" w:space="0" w:color="auto"/>
            </w:tcBorders>
            <w:vAlign w:val="center"/>
          </w:tcPr>
          <w:p w14:paraId="47539F2F" w14:textId="77777777" w:rsidR="00BC1565" w:rsidRDefault="007F20D8">
            <w:pPr>
              <w:widowControl/>
              <w:spacing w:line="300" w:lineRule="exact"/>
              <w:jc w:val="center"/>
              <w:rPr>
                <w:kern w:val="0"/>
                <w:sz w:val="18"/>
                <w:szCs w:val="18"/>
              </w:rPr>
            </w:pPr>
            <w:r>
              <w:rPr>
                <w:kern w:val="0"/>
                <w:sz w:val="18"/>
                <w:szCs w:val="18"/>
              </w:rPr>
              <w:t>R</w:t>
            </w:r>
            <w:r>
              <w:rPr>
                <w:kern w:val="0"/>
                <w:sz w:val="18"/>
                <w:szCs w:val="18"/>
                <w:vertAlign w:val="superscript"/>
              </w:rPr>
              <w:t>o</w:t>
            </w:r>
            <w:r>
              <w:rPr>
                <w:kern w:val="0"/>
                <w:sz w:val="18"/>
                <w:szCs w:val="18"/>
                <w:vertAlign w:val="subscript"/>
              </w:rPr>
              <w:t>m/</w:t>
            </w:r>
            <w:r>
              <w:rPr>
                <w:kern w:val="0"/>
                <w:sz w:val="18"/>
                <w:szCs w:val="18"/>
              </w:rPr>
              <w:t>/</w:t>
            </w:r>
            <w:proofErr w:type="spellStart"/>
            <w:r>
              <w:rPr>
                <w:kern w:val="0"/>
                <w:sz w:val="18"/>
                <w:szCs w:val="18"/>
              </w:rPr>
              <w:t>R</w:t>
            </w:r>
            <w:r>
              <w:rPr>
                <w:kern w:val="0"/>
                <w:sz w:val="18"/>
                <w:szCs w:val="18"/>
                <w:vertAlign w:val="superscript"/>
              </w:rPr>
              <w:t>o</w:t>
            </w:r>
            <w:r>
              <w:rPr>
                <w:kern w:val="0"/>
                <w:sz w:val="18"/>
                <w:szCs w:val="18"/>
                <w:vertAlign w:val="subscript"/>
              </w:rPr>
              <w:t>eL</w:t>
            </w:r>
            <w:proofErr w:type="spellEnd"/>
          </w:p>
        </w:tc>
        <w:tc>
          <w:tcPr>
            <w:tcW w:w="765" w:type="dxa"/>
            <w:tcBorders>
              <w:top w:val="single" w:sz="8" w:space="0" w:color="auto"/>
              <w:left w:val="single" w:sz="2" w:space="0" w:color="auto"/>
              <w:right w:val="single" w:sz="4" w:space="0" w:color="auto"/>
            </w:tcBorders>
            <w:vAlign w:val="center"/>
          </w:tcPr>
          <w:p w14:paraId="6E0E969A" w14:textId="77777777" w:rsidR="00BC1565" w:rsidRDefault="007F20D8">
            <w:pPr>
              <w:spacing w:line="300" w:lineRule="exact"/>
              <w:jc w:val="center"/>
              <w:rPr>
                <w:kern w:val="0"/>
                <w:sz w:val="18"/>
                <w:szCs w:val="18"/>
              </w:rPr>
            </w:pPr>
            <w:r>
              <w:rPr>
                <w:kern w:val="0"/>
                <w:sz w:val="18"/>
                <w:szCs w:val="18"/>
              </w:rPr>
              <w:t>A</w:t>
            </w:r>
            <w:r>
              <w:rPr>
                <w:kern w:val="0"/>
                <w:sz w:val="18"/>
                <w:szCs w:val="18"/>
              </w:rPr>
              <w:t>（</w:t>
            </w:r>
            <w:r>
              <w:rPr>
                <w:kern w:val="0"/>
                <w:sz w:val="18"/>
                <w:szCs w:val="18"/>
              </w:rPr>
              <w:t>%</w:t>
            </w:r>
            <w:r>
              <w:rPr>
                <w:kern w:val="0"/>
                <w:sz w:val="18"/>
                <w:szCs w:val="18"/>
              </w:rPr>
              <w:t>）</w:t>
            </w:r>
          </w:p>
        </w:tc>
        <w:tc>
          <w:tcPr>
            <w:tcW w:w="885" w:type="dxa"/>
            <w:tcBorders>
              <w:top w:val="single" w:sz="8" w:space="0" w:color="auto"/>
              <w:left w:val="single" w:sz="4" w:space="0" w:color="auto"/>
              <w:right w:val="single" w:sz="2" w:space="0" w:color="auto"/>
            </w:tcBorders>
            <w:vAlign w:val="center"/>
          </w:tcPr>
          <w:p w14:paraId="40B48B8E" w14:textId="77777777" w:rsidR="00BC1565" w:rsidRDefault="007F20D8">
            <w:pPr>
              <w:widowControl/>
              <w:spacing w:line="300" w:lineRule="exact"/>
              <w:jc w:val="center"/>
              <w:rPr>
                <w:kern w:val="0"/>
                <w:sz w:val="18"/>
                <w:szCs w:val="18"/>
              </w:rPr>
            </w:pPr>
            <w:proofErr w:type="spellStart"/>
            <w:r>
              <w:rPr>
                <w:kern w:val="0"/>
                <w:sz w:val="18"/>
                <w:szCs w:val="18"/>
              </w:rPr>
              <w:t>A</w:t>
            </w:r>
            <w:r>
              <w:rPr>
                <w:kern w:val="0"/>
                <w:sz w:val="18"/>
                <w:szCs w:val="18"/>
                <w:vertAlign w:val="subscript"/>
              </w:rPr>
              <w:t>gt</w:t>
            </w:r>
            <w:proofErr w:type="spellEnd"/>
            <w:r>
              <w:rPr>
                <w:kern w:val="0"/>
                <w:sz w:val="18"/>
                <w:szCs w:val="18"/>
              </w:rPr>
              <w:t>（</w:t>
            </w:r>
            <w:r>
              <w:rPr>
                <w:kern w:val="0"/>
                <w:sz w:val="18"/>
                <w:szCs w:val="18"/>
              </w:rPr>
              <w:t>%</w:t>
            </w:r>
            <w:r>
              <w:rPr>
                <w:kern w:val="0"/>
                <w:sz w:val="18"/>
                <w:szCs w:val="18"/>
              </w:rPr>
              <w:t>）</w:t>
            </w:r>
          </w:p>
        </w:tc>
        <w:tc>
          <w:tcPr>
            <w:tcW w:w="840" w:type="dxa"/>
            <w:tcBorders>
              <w:top w:val="single" w:sz="8" w:space="0" w:color="auto"/>
              <w:left w:val="single" w:sz="2" w:space="0" w:color="auto"/>
              <w:right w:val="single" w:sz="8" w:space="0" w:color="auto"/>
            </w:tcBorders>
            <w:vAlign w:val="center"/>
          </w:tcPr>
          <w:p w14:paraId="695A98EE" w14:textId="77777777" w:rsidR="00BC1565" w:rsidRDefault="007F20D8">
            <w:pPr>
              <w:widowControl/>
              <w:spacing w:line="300" w:lineRule="exact"/>
              <w:jc w:val="center"/>
              <w:rPr>
                <w:kern w:val="0"/>
                <w:sz w:val="18"/>
                <w:szCs w:val="18"/>
              </w:rPr>
            </w:pPr>
            <w:proofErr w:type="spellStart"/>
            <w:r>
              <w:rPr>
                <w:kern w:val="0"/>
                <w:sz w:val="18"/>
                <w:szCs w:val="18"/>
              </w:rPr>
              <w:t>R</w:t>
            </w:r>
            <w:r>
              <w:rPr>
                <w:kern w:val="0"/>
                <w:sz w:val="18"/>
                <w:szCs w:val="18"/>
                <w:vertAlign w:val="superscript"/>
              </w:rPr>
              <w:t>o</w:t>
            </w:r>
            <w:r>
              <w:rPr>
                <w:kern w:val="0"/>
                <w:sz w:val="18"/>
                <w:szCs w:val="18"/>
                <w:vertAlign w:val="subscript"/>
              </w:rPr>
              <w:t>eL</w:t>
            </w:r>
            <w:proofErr w:type="spellEnd"/>
            <w:r>
              <w:rPr>
                <w:kern w:val="0"/>
                <w:sz w:val="18"/>
                <w:szCs w:val="18"/>
              </w:rPr>
              <w:t>/</w:t>
            </w:r>
            <w:proofErr w:type="spellStart"/>
            <w:r>
              <w:rPr>
                <w:kern w:val="0"/>
                <w:sz w:val="18"/>
                <w:szCs w:val="18"/>
              </w:rPr>
              <w:t>R</w:t>
            </w:r>
            <w:r>
              <w:rPr>
                <w:kern w:val="0"/>
                <w:sz w:val="18"/>
                <w:szCs w:val="18"/>
                <w:vertAlign w:val="subscript"/>
              </w:rPr>
              <w:t>eL</w:t>
            </w:r>
            <w:proofErr w:type="spellEnd"/>
          </w:p>
        </w:tc>
      </w:tr>
      <w:tr w:rsidR="00BC1565" w14:paraId="6ECB22C3" w14:textId="77777777">
        <w:trPr>
          <w:trHeight w:val="459"/>
        </w:trPr>
        <w:tc>
          <w:tcPr>
            <w:tcW w:w="1005" w:type="dxa"/>
            <w:tcBorders>
              <w:top w:val="single" w:sz="4" w:space="0" w:color="auto"/>
              <w:left w:val="single" w:sz="8" w:space="0" w:color="auto"/>
              <w:bottom w:val="single" w:sz="4" w:space="0" w:color="auto"/>
            </w:tcBorders>
            <w:vAlign w:val="center"/>
          </w:tcPr>
          <w:p w14:paraId="353E9E64" w14:textId="77777777" w:rsidR="00BC1565" w:rsidRDefault="007F20D8">
            <w:pPr>
              <w:spacing w:line="300" w:lineRule="exact"/>
              <w:jc w:val="center"/>
              <w:rPr>
                <w:kern w:val="0"/>
                <w:sz w:val="18"/>
                <w:szCs w:val="18"/>
              </w:rPr>
            </w:pPr>
            <w:r>
              <w:rPr>
                <w:kern w:val="0"/>
                <w:sz w:val="18"/>
                <w:szCs w:val="18"/>
              </w:rPr>
              <w:t>HRB635</w:t>
            </w:r>
          </w:p>
        </w:tc>
        <w:tc>
          <w:tcPr>
            <w:tcW w:w="900" w:type="dxa"/>
            <w:vAlign w:val="center"/>
          </w:tcPr>
          <w:p w14:paraId="3E4F3174" w14:textId="77777777" w:rsidR="00BC1565" w:rsidRDefault="007F20D8">
            <w:pPr>
              <w:widowControl/>
              <w:spacing w:line="300" w:lineRule="exact"/>
              <w:jc w:val="center"/>
              <w:rPr>
                <w:kern w:val="0"/>
                <w:sz w:val="18"/>
                <w:szCs w:val="18"/>
              </w:rPr>
            </w:pPr>
            <w:r>
              <w:rPr>
                <w:kern w:val="0"/>
                <w:sz w:val="18"/>
                <w:szCs w:val="18"/>
              </w:rPr>
              <w:t>≥635</w:t>
            </w:r>
          </w:p>
        </w:tc>
        <w:tc>
          <w:tcPr>
            <w:tcW w:w="1050" w:type="dxa"/>
            <w:vAlign w:val="center"/>
          </w:tcPr>
          <w:p w14:paraId="7F2901C8" w14:textId="77777777" w:rsidR="00BC1565" w:rsidRDefault="007F20D8">
            <w:pPr>
              <w:widowControl/>
              <w:spacing w:line="300" w:lineRule="exact"/>
              <w:jc w:val="center"/>
              <w:rPr>
                <w:kern w:val="0"/>
                <w:sz w:val="18"/>
                <w:szCs w:val="18"/>
              </w:rPr>
            </w:pPr>
            <w:r>
              <w:rPr>
                <w:kern w:val="0"/>
                <w:sz w:val="18"/>
                <w:szCs w:val="18"/>
              </w:rPr>
              <w:t>≥7</w:t>
            </w:r>
            <w:r>
              <w:rPr>
                <w:rFonts w:hint="eastAsia"/>
                <w:kern w:val="0"/>
                <w:sz w:val="18"/>
                <w:szCs w:val="18"/>
              </w:rPr>
              <w:t>95</w:t>
            </w:r>
          </w:p>
        </w:tc>
        <w:tc>
          <w:tcPr>
            <w:tcW w:w="990" w:type="dxa"/>
            <w:tcBorders>
              <w:right w:val="single" w:sz="2" w:space="0" w:color="auto"/>
            </w:tcBorders>
            <w:vAlign w:val="center"/>
          </w:tcPr>
          <w:p w14:paraId="63366345" w14:textId="77777777" w:rsidR="00BC1565" w:rsidRDefault="007F20D8">
            <w:pPr>
              <w:widowControl/>
              <w:spacing w:line="300" w:lineRule="exact"/>
              <w:jc w:val="center"/>
              <w:rPr>
                <w:kern w:val="0"/>
                <w:sz w:val="18"/>
                <w:szCs w:val="18"/>
              </w:rPr>
            </w:pPr>
            <w:r>
              <w:rPr>
                <w:kern w:val="0"/>
                <w:sz w:val="18"/>
                <w:szCs w:val="18"/>
              </w:rPr>
              <w:t>/</w:t>
            </w:r>
          </w:p>
        </w:tc>
        <w:tc>
          <w:tcPr>
            <w:tcW w:w="765" w:type="dxa"/>
            <w:tcBorders>
              <w:left w:val="single" w:sz="2" w:space="0" w:color="auto"/>
              <w:right w:val="single" w:sz="4" w:space="0" w:color="auto"/>
            </w:tcBorders>
            <w:vAlign w:val="center"/>
          </w:tcPr>
          <w:p w14:paraId="388B3398" w14:textId="77777777" w:rsidR="00BC1565" w:rsidRDefault="007F20D8">
            <w:pPr>
              <w:widowControl/>
              <w:spacing w:line="300" w:lineRule="exact"/>
              <w:jc w:val="center"/>
              <w:rPr>
                <w:kern w:val="0"/>
                <w:sz w:val="18"/>
                <w:szCs w:val="18"/>
              </w:rPr>
            </w:pPr>
            <w:r>
              <w:rPr>
                <w:kern w:val="0"/>
                <w:sz w:val="18"/>
                <w:szCs w:val="18"/>
              </w:rPr>
              <w:t>≥15.0</w:t>
            </w:r>
          </w:p>
        </w:tc>
        <w:tc>
          <w:tcPr>
            <w:tcW w:w="885" w:type="dxa"/>
            <w:tcBorders>
              <w:left w:val="single" w:sz="4" w:space="0" w:color="auto"/>
              <w:right w:val="single" w:sz="2" w:space="0" w:color="auto"/>
            </w:tcBorders>
            <w:vAlign w:val="center"/>
          </w:tcPr>
          <w:p w14:paraId="4F472CC7" w14:textId="77777777" w:rsidR="00BC1565" w:rsidRDefault="007F20D8">
            <w:pPr>
              <w:widowControl/>
              <w:spacing w:line="300" w:lineRule="exact"/>
              <w:jc w:val="center"/>
              <w:rPr>
                <w:kern w:val="0"/>
                <w:sz w:val="18"/>
                <w:szCs w:val="18"/>
              </w:rPr>
            </w:pPr>
            <w:r>
              <w:rPr>
                <w:kern w:val="0"/>
                <w:sz w:val="18"/>
                <w:szCs w:val="18"/>
              </w:rPr>
              <w:t>≥7.5</w:t>
            </w:r>
          </w:p>
        </w:tc>
        <w:tc>
          <w:tcPr>
            <w:tcW w:w="840" w:type="dxa"/>
            <w:tcBorders>
              <w:left w:val="single" w:sz="2" w:space="0" w:color="auto"/>
              <w:right w:val="single" w:sz="8" w:space="0" w:color="auto"/>
            </w:tcBorders>
            <w:vAlign w:val="center"/>
          </w:tcPr>
          <w:p w14:paraId="788DB0F8" w14:textId="77777777" w:rsidR="00BC1565" w:rsidRDefault="007F20D8">
            <w:pPr>
              <w:widowControl/>
              <w:spacing w:line="300" w:lineRule="exact"/>
              <w:jc w:val="center"/>
              <w:rPr>
                <w:kern w:val="0"/>
                <w:sz w:val="18"/>
                <w:szCs w:val="18"/>
              </w:rPr>
            </w:pPr>
            <w:r>
              <w:rPr>
                <w:kern w:val="0"/>
                <w:sz w:val="18"/>
                <w:szCs w:val="18"/>
              </w:rPr>
              <w:t>/</w:t>
            </w:r>
          </w:p>
        </w:tc>
      </w:tr>
      <w:tr w:rsidR="00BC1565" w14:paraId="015AE3D1" w14:textId="77777777">
        <w:trPr>
          <w:trHeight w:val="459"/>
        </w:trPr>
        <w:tc>
          <w:tcPr>
            <w:tcW w:w="1005" w:type="dxa"/>
            <w:tcBorders>
              <w:top w:val="single" w:sz="4" w:space="0" w:color="auto"/>
              <w:left w:val="single" w:sz="8" w:space="0" w:color="auto"/>
              <w:bottom w:val="single" w:sz="4" w:space="0" w:color="auto"/>
            </w:tcBorders>
            <w:vAlign w:val="center"/>
          </w:tcPr>
          <w:p w14:paraId="020178AC" w14:textId="77777777" w:rsidR="00BC1565" w:rsidRDefault="007F20D8">
            <w:pPr>
              <w:spacing w:line="300" w:lineRule="exact"/>
              <w:jc w:val="center"/>
              <w:rPr>
                <w:kern w:val="0"/>
                <w:sz w:val="18"/>
                <w:szCs w:val="18"/>
              </w:rPr>
            </w:pPr>
            <w:r>
              <w:rPr>
                <w:kern w:val="0"/>
                <w:sz w:val="18"/>
                <w:szCs w:val="18"/>
              </w:rPr>
              <w:t>HRB635E</w:t>
            </w:r>
          </w:p>
        </w:tc>
        <w:tc>
          <w:tcPr>
            <w:tcW w:w="900" w:type="dxa"/>
            <w:tcBorders>
              <w:bottom w:val="single" w:sz="4" w:space="0" w:color="auto"/>
            </w:tcBorders>
            <w:vAlign w:val="center"/>
          </w:tcPr>
          <w:p w14:paraId="0D7F0C45" w14:textId="77777777" w:rsidR="00BC1565" w:rsidRDefault="007F20D8">
            <w:pPr>
              <w:widowControl/>
              <w:spacing w:line="300" w:lineRule="exact"/>
              <w:jc w:val="center"/>
              <w:rPr>
                <w:kern w:val="0"/>
                <w:sz w:val="18"/>
                <w:szCs w:val="18"/>
              </w:rPr>
            </w:pPr>
            <w:r>
              <w:rPr>
                <w:kern w:val="0"/>
                <w:sz w:val="18"/>
                <w:szCs w:val="18"/>
              </w:rPr>
              <w:t>≥635</w:t>
            </w:r>
          </w:p>
        </w:tc>
        <w:tc>
          <w:tcPr>
            <w:tcW w:w="1050" w:type="dxa"/>
            <w:tcBorders>
              <w:bottom w:val="single" w:sz="4" w:space="0" w:color="auto"/>
            </w:tcBorders>
            <w:vAlign w:val="center"/>
          </w:tcPr>
          <w:p w14:paraId="5E0665DE" w14:textId="77777777" w:rsidR="00BC1565" w:rsidRDefault="007F20D8">
            <w:pPr>
              <w:widowControl/>
              <w:spacing w:line="300" w:lineRule="exact"/>
              <w:jc w:val="center"/>
              <w:rPr>
                <w:kern w:val="0"/>
                <w:sz w:val="18"/>
                <w:szCs w:val="18"/>
              </w:rPr>
            </w:pPr>
            <w:r>
              <w:rPr>
                <w:kern w:val="0"/>
                <w:sz w:val="18"/>
                <w:szCs w:val="18"/>
              </w:rPr>
              <w:t>≥7</w:t>
            </w:r>
            <w:r>
              <w:rPr>
                <w:rFonts w:hint="eastAsia"/>
                <w:kern w:val="0"/>
                <w:sz w:val="18"/>
                <w:szCs w:val="18"/>
              </w:rPr>
              <w:t>95</w:t>
            </w:r>
          </w:p>
        </w:tc>
        <w:tc>
          <w:tcPr>
            <w:tcW w:w="990" w:type="dxa"/>
            <w:tcBorders>
              <w:bottom w:val="single" w:sz="4" w:space="0" w:color="auto"/>
              <w:right w:val="single" w:sz="2" w:space="0" w:color="auto"/>
            </w:tcBorders>
            <w:vAlign w:val="center"/>
          </w:tcPr>
          <w:p w14:paraId="367EEC56" w14:textId="77777777" w:rsidR="00BC1565" w:rsidRDefault="007F20D8">
            <w:pPr>
              <w:widowControl/>
              <w:spacing w:line="300" w:lineRule="exact"/>
              <w:jc w:val="center"/>
              <w:rPr>
                <w:kern w:val="0"/>
                <w:sz w:val="18"/>
                <w:szCs w:val="18"/>
              </w:rPr>
            </w:pPr>
            <w:r>
              <w:rPr>
                <w:kern w:val="0"/>
                <w:sz w:val="18"/>
                <w:szCs w:val="18"/>
              </w:rPr>
              <w:t>≥1.25</w:t>
            </w:r>
          </w:p>
        </w:tc>
        <w:tc>
          <w:tcPr>
            <w:tcW w:w="765" w:type="dxa"/>
            <w:tcBorders>
              <w:left w:val="single" w:sz="2" w:space="0" w:color="auto"/>
              <w:bottom w:val="single" w:sz="4" w:space="0" w:color="auto"/>
              <w:right w:val="single" w:sz="4" w:space="0" w:color="auto"/>
            </w:tcBorders>
            <w:vAlign w:val="center"/>
          </w:tcPr>
          <w:p w14:paraId="3E3D6E4B" w14:textId="77777777" w:rsidR="00BC1565" w:rsidRDefault="007F20D8">
            <w:pPr>
              <w:spacing w:line="300" w:lineRule="exact"/>
              <w:jc w:val="center"/>
              <w:rPr>
                <w:kern w:val="0"/>
                <w:sz w:val="18"/>
                <w:szCs w:val="18"/>
              </w:rPr>
            </w:pPr>
            <w:r>
              <w:rPr>
                <w:kern w:val="0"/>
                <w:sz w:val="18"/>
                <w:szCs w:val="18"/>
              </w:rPr>
              <w:t>≥15.0</w:t>
            </w:r>
          </w:p>
        </w:tc>
        <w:tc>
          <w:tcPr>
            <w:tcW w:w="885" w:type="dxa"/>
            <w:tcBorders>
              <w:left w:val="single" w:sz="4" w:space="0" w:color="auto"/>
              <w:bottom w:val="single" w:sz="4" w:space="0" w:color="auto"/>
              <w:right w:val="single" w:sz="2" w:space="0" w:color="auto"/>
            </w:tcBorders>
            <w:vAlign w:val="center"/>
          </w:tcPr>
          <w:p w14:paraId="55BCFEEC" w14:textId="77777777" w:rsidR="00BC1565" w:rsidRDefault="007F20D8">
            <w:pPr>
              <w:widowControl/>
              <w:spacing w:line="300" w:lineRule="exact"/>
              <w:jc w:val="center"/>
              <w:rPr>
                <w:kern w:val="0"/>
                <w:sz w:val="18"/>
                <w:szCs w:val="18"/>
              </w:rPr>
            </w:pPr>
            <w:r>
              <w:rPr>
                <w:kern w:val="0"/>
                <w:sz w:val="18"/>
                <w:szCs w:val="18"/>
              </w:rPr>
              <w:t>≥9.0</w:t>
            </w:r>
          </w:p>
        </w:tc>
        <w:tc>
          <w:tcPr>
            <w:tcW w:w="840" w:type="dxa"/>
            <w:tcBorders>
              <w:left w:val="single" w:sz="2" w:space="0" w:color="auto"/>
              <w:bottom w:val="single" w:sz="4" w:space="0" w:color="auto"/>
              <w:right w:val="single" w:sz="8" w:space="0" w:color="auto"/>
            </w:tcBorders>
            <w:vAlign w:val="center"/>
          </w:tcPr>
          <w:p w14:paraId="4E8C8F1B" w14:textId="77777777" w:rsidR="00BC1565" w:rsidRDefault="007F20D8">
            <w:pPr>
              <w:widowControl/>
              <w:spacing w:line="300" w:lineRule="exact"/>
              <w:jc w:val="center"/>
              <w:rPr>
                <w:kern w:val="0"/>
                <w:sz w:val="18"/>
                <w:szCs w:val="18"/>
              </w:rPr>
            </w:pPr>
            <w:r>
              <w:rPr>
                <w:sz w:val="18"/>
                <w:szCs w:val="18"/>
              </w:rPr>
              <w:t>≤</w:t>
            </w:r>
            <w:r>
              <w:rPr>
                <w:kern w:val="0"/>
                <w:sz w:val="18"/>
                <w:szCs w:val="18"/>
              </w:rPr>
              <w:t>1.30</w:t>
            </w:r>
          </w:p>
        </w:tc>
      </w:tr>
    </w:tbl>
    <w:p w14:paraId="16E276B6" w14:textId="77777777" w:rsidR="00BC1565" w:rsidRDefault="007F20D8">
      <w:pPr>
        <w:spacing w:line="420" w:lineRule="exact"/>
        <w:ind w:firstLineChars="200" w:firstLine="422"/>
        <w:rPr>
          <w:kern w:val="0"/>
          <w:szCs w:val="21"/>
        </w:rPr>
      </w:pPr>
      <w:r>
        <w:rPr>
          <w:b/>
          <w:szCs w:val="21"/>
        </w:rPr>
        <w:t>2</w:t>
      </w:r>
      <w:r>
        <w:rPr>
          <w:szCs w:val="21"/>
        </w:rPr>
        <w:t xml:space="preserve">  </w:t>
      </w:r>
      <w:r>
        <w:rPr>
          <w:szCs w:val="21"/>
        </w:rPr>
        <w:t>对于没有明显屈服强度的钢筋，屈服强度</w:t>
      </w:r>
      <w:proofErr w:type="spellStart"/>
      <w:r>
        <w:rPr>
          <w:kern w:val="0"/>
          <w:szCs w:val="21"/>
        </w:rPr>
        <w:t>R</w:t>
      </w:r>
      <w:r>
        <w:rPr>
          <w:kern w:val="0"/>
          <w:szCs w:val="21"/>
          <w:vertAlign w:val="subscript"/>
        </w:rPr>
        <w:t>eL</w:t>
      </w:r>
      <w:proofErr w:type="spellEnd"/>
      <w:r>
        <w:rPr>
          <w:kern w:val="0"/>
          <w:szCs w:val="21"/>
        </w:rPr>
        <w:t>可采用规定</w:t>
      </w:r>
      <w:r>
        <w:rPr>
          <w:rFonts w:hint="eastAsia"/>
          <w:kern w:val="0"/>
          <w:szCs w:val="21"/>
        </w:rPr>
        <w:t>塑性延伸强度</w:t>
      </w:r>
      <w:r>
        <w:rPr>
          <w:kern w:val="0"/>
          <w:szCs w:val="21"/>
        </w:rPr>
        <w:t>R</w:t>
      </w:r>
      <w:r>
        <w:rPr>
          <w:kern w:val="0"/>
          <w:szCs w:val="21"/>
          <w:vertAlign w:val="subscript"/>
        </w:rPr>
        <w:t>p0.2</w:t>
      </w:r>
      <w:r>
        <w:rPr>
          <w:kern w:val="0"/>
          <w:szCs w:val="21"/>
        </w:rPr>
        <w:t>代替。</w:t>
      </w:r>
    </w:p>
    <w:p w14:paraId="08F0D6EC" w14:textId="5F59B3CA" w:rsidR="00BC1565" w:rsidRDefault="007F20D8">
      <w:pPr>
        <w:pStyle w:val="a5"/>
        <w:spacing w:before="200" w:line="420" w:lineRule="exact"/>
        <w:ind w:right="290" w:firstLine="420"/>
        <w:rPr>
          <w:rFonts w:ascii="宋体" w:hAnsi="宋体" w:cs="宋体"/>
          <w:szCs w:val="21"/>
        </w:rPr>
      </w:pPr>
      <w:r>
        <w:rPr>
          <w:rFonts w:hint="eastAsia"/>
          <w:b/>
          <w:bCs/>
          <w:kern w:val="0"/>
          <w:szCs w:val="21"/>
        </w:rPr>
        <w:t>3</w:t>
      </w:r>
      <w:r>
        <w:rPr>
          <w:rFonts w:hint="eastAsia"/>
          <w:kern w:val="0"/>
          <w:szCs w:val="21"/>
        </w:rPr>
        <w:t xml:space="preserve">  </w:t>
      </w:r>
      <w:r>
        <w:rPr>
          <w:rFonts w:ascii="宋体" w:hAnsi="宋体" w:cs="宋体" w:hint="eastAsia"/>
          <w:spacing w:val="-12"/>
          <w:szCs w:val="21"/>
        </w:rPr>
        <w:t>有较高要求的抗震结构，适用牌号为在本标准表</w:t>
      </w:r>
      <w:r>
        <w:rPr>
          <w:rFonts w:ascii="宋体" w:hAnsi="宋体" w:cs="宋体" w:hint="eastAsia"/>
          <w:szCs w:val="21"/>
        </w:rPr>
        <w:t>A.1.2</w:t>
      </w:r>
      <w:r>
        <w:rPr>
          <w:rFonts w:ascii="宋体" w:hAnsi="宋体" w:cs="宋体" w:hint="eastAsia"/>
          <w:spacing w:val="-4"/>
          <w:szCs w:val="21"/>
        </w:rPr>
        <w:t xml:space="preserve"> 中已</w:t>
      </w:r>
      <w:r>
        <w:rPr>
          <w:rFonts w:ascii="宋体" w:hAnsi="宋体" w:cs="宋体" w:hint="eastAsia"/>
          <w:spacing w:val="-13"/>
          <w:szCs w:val="21"/>
        </w:rPr>
        <w:t>有牌号上加“</w:t>
      </w:r>
      <w:r>
        <w:rPr>
          <w:rFonts w:ascii="宋体" w:hAnsi="宋体" w:cs="宋体" w:hint="eastAsia"/>
          <w:spacing w:val="-3"/>
          <w:szCs w:val="21"/>
        </w:rPr>
        <w:t>E”(E</w:t>
      </w:r>
      <w:r>
        <w:rPr>
          <w:rFonts w:ascii="宋体" w:hAnsi="宋体" w:cs="宋体" w:hint="eastAsia"/>
          <w:spacing w:val="3"/>
          <w:szCs w:val="21"/>
        </w:rPr>
        <w:t>)的钢筋。该类钢筋除应满足下列要求</w:t>
      </w:r>
      <w:r>
        <w:rPr>
          <w:rFonts w:ascii="宋体" w:hAnsi="宋体" w:cs="宋体" w:hint="eastAsia"/>
          <w:spacing w:val="-11"/>
          <w:szCs w:val="21"/>
        </w:rPr>
        <w:t>外，其他要求与相应牌号钢筋相同：</w:t>
      </w:r>
    </w:p>
    <w:p w14:paraId="1A71E08F" w14:textId="77777777" w:rsidR="00BC1565" w:rsidRDefault="007F20D8">
      <w:pPr>
        <w:pStyle w:val="a5"/>
        <w:spacing w:before="42" w:line="420" w:lineRule="exact"/>
        <w:ind w:firstLineChars="200" w:firstLine="424"/>
        <w:rPr>
          <w:rFonts w:ascii="宋体" w:hAnsi="宋体" w:cs="宋体"/>
          <w:szCs w:val="21"/>
        </w:rPr>
      </w:pPr>
      <w:r>
        <w:rPr>
          <w:rFonts w:ascii="宋体" w:hAnsi="宋体" w:cs="宋体" w:hint="eastAsia"/>
          <w:spacing w:val="1"/>
          <w:szCs w:val="21"/>
        </w:rPr>
        <w:t>1）钢筋实测抗拉强度与实测屈服强度之比</w:t>
      </w:r>
      <w:r>
        <w:rPr>
          <w:kern w:val="0"/>
          <w:szCs w:val="21"/>
        </w:rPr>
        <w:t>R</w:t>
      </w:r>
      <w:r>
        <w:rPr>
          <w:kern w:val="0"/>
          <w:szCs w:val="21"/>
          <w:vertAlign w:val="superscript"/>
        </w:rPr>
        <w:t>o</w:t>
      </w:r>
      <w:r>
        <w:rPr>
          <w:kern w:val="0"/>
          <w:szCs w:val="21"/>
          <w:vertAlign w:val="subscript"/>
        </w:rPr>
        <w:t>m/</w:t>
      </w:r>
      <w:r>
        <w:rPr>
          <w:kern w:val="0"/>
          <w:szCs w:val="21"/>
        </w:rPr>
        <w:t>/</w:t>
      </w:r>
      <w:proofErr w:type="spellStart"/>
      <w:r>
        <w:rPr>
          <w:kern w:val="0"/>
          <w:szCs w:val="21"/>
        </w:rPr>
        <w:t>R</w:t>
      </w:r>
      <w:r>
        <w:rPr>
          <w:kern w:val="0"/>
          <w:szCs w:val="21"/>
          <w:vertAlign w:val="superscript"/>
        </w:rPr>
        <w:t>o</w:t>
      </w:r>
      <w:r>
        <w:rPr>
          <w:kern w:val="0"/>
          <w:szCs w:val="21"/>
          <w:vertAlign w:val="subscript"/>
        </w:rPr>
        <w:t>eL</w:t>
      </w:r>
      <w:proofErr w:type="spellEnd"/>
      <w:r>
        <w:rPr>
          <w:rFonts w:ascii="宋体" w:hAnsi="宋体" w:cs="宋体" w:hint="eastAsia"/>
          <w:szCs w:val="21"/>
        </w:rPr>
        <w:t>不应小于</w:t>
      </w:r>
      <w:r>
        <w:rPr>
          <w:rFonts w:ascii="宋体" w:hAnsi="宋体" w:cs="宋体" w:hint="eastAsia"/>
          <w:w w:val="105"/>
          <w:szCs w:val="21"/>
        </w:rPr>
        <w:t>1.25;</w:t>
      </w:r>
    </w:p>
    <w:p w14:paraId="1DC08E5A" w14:textId="77777777" w:rsidR="00BC1565" w:rsidRDefault="007F20D8">
      <w:pPr>
        <w:pStyle w:val="10"/>
        <w:tabs>
          <w:tab w:val="left" w:pos="976"/>
        </w:tabs>
        <w:spacing w:before="42" w:line="420" w:lineRule="exact"/>
        <w:ind w:firstLine="460"/>
        <w:rPr>
          <w:rFonts w:ascii="宋体" w:hAnsi="宋体" w:cs="宋体"/>
          <w:sz w:val="21"/>
          <w:szCs w:val="21"/>
        </w:rPr>
      </w:pPr>
      <w:r>
        <w:rPr>
          <w:rFonts w:ascii="宋体" w:hAnsi="宋体" w:cs="宋体" w:hint="eastAsia"/>
          <w:spacing w:val="10"/>
          <w:sz w:val="21"/>
          <w:szCs w:val="21"/>
        </w:rPr>
        <w:t>2）钢筋的屈服强度实测值与本标准表</w:t>
      </w:r>
      <w:r>
        <w:rPr>
          <w:rFonts w:ascii="宋体" w:hAnsi="宋体" w:cs="宋体" w:hint="eastAsia"/>
          <w:sz w:val="21"/>
          <w:szCs w:val="21"/>
        </w:rPr>
        <w:t>A.1.2</w:t>
      </w:r>
      <w:r>
        <w:rPr>
          <w:rFonts w:ascii="宋体" w:hAnsi="宋体" w:cs="宋体" w:hint="eastAsia"/>
          <w:spacing w:val="2"/>
          <w:sz w:val="21"/>
          <w:szCs w:val="21"/>
        </w:rPr>
        <w:t xml:space="preserve"> 规定的屈服强度特征</w:t>
      </w:r>
      <w:r>
        <w:rPr>
          <w:rFonts w:ascii="宋体" w:hAnsi="宋体" w:cs="宋体" w:hint="eastAsia"/>
          <w:sz w:val="21"/>
          <w:szCs w:val="21"/>
        </w:rPr>
        <w:t>值的比值R</w:t>
      </w:r>
      <w:r>
        <w:rPr>
          <w:rFonts w:ascii="宋体" w:hAnsi="宋体" w:cs="宋体" w:hint="eastAsia"/>
          <w:sz w:val="21"/>
          <w:szCs w:val="21"/>
          <w:vertAlign w:val="subscript"/>
        </w:rPr>
        <w:t>eL</w:t>
      </w:r>
      <w:r>
        <w:rPr>
          <w:rFonts w:ascii="宋体" w:hAnsi="宋体" w:cs="宋体" w:hint="eastAsia"/>
          <w:sz w:val="21"/>
          <w:szCs w:val="21"/>
          <w:vertAlign w:val="superscript"/>
        </w:rPr>
        <w:t>0</w:t>
      </w:r>
      <w:r>
        <w:rPr>
          <w:rFonts w:ascii="宋体" w:hAnsi="宋体" w:cs="宋体" w:hint="eastAsia"/>
          <w:sz w:val="21"/>
          <w:szCs w:val="21"/>
        </w:rPr>
        <w:t>/</w:t>
      </w:r>
      <w:proofErr w:type="spellStart"/>
      <w:r>
        <w:rPr>
          <w:rFonts w:ascii="宋体" w:hAnsi="宋体" w:cs="宋体" w:hint="eastAsia"/>
          <w:sz w:val="21"/>
          <w:szCs w:val="21"/>
        </w:rPr>
        <w:t>R</w:t>
      </w:r>
      <w:r>
        <w:rPr>
          <w:rFonts w:ascii="宋体" w:hAnsi="宋体" w:cs="宋体" w:hint="eastAsia"/>
          <w:sz w:val="21"/>
          <w:szCs w:val="21"/>
          <w:vertAlign w:val="subscript"/>
        </w:rPr>
        <w:t>eL</w:t>
      </w:r>
      <w:proofErr w:type="spellEnd"/>
      <w:r>
        <w:rPr>
          <w:rFonts w:ascii="宋体" w:hAnsi="宋体" w:cs="宋体" w:hint="eastAsia"/>
          <w:sz w:val="21"/>
          <w:szCs w:val="21"/>
        </w:rPr>
        <w:t xml:space="preserve"> 不应大于1.30;</w:t>
      </w:r>
    </w:p>
    <w:p w14:paraId="7F21DDF5" w14:textId="77777777" w:rsidR="00BC1565" w:rsidRDefault="007F20D8">
      <w:pPr>
        <w:spacing w:line="420" w:lineRule="exact"/>
        <w:ind w:firstLineChars="200" w:firstLine="428"/>
        <w:rPr>
          <w:rFonts w:ascii="宋体" w:hAnsi="宋体" w:cs="宋体"/>
          <w:szCs w:val="21"/>
        </w:rPr>
      </w:pPr>
      <w:r>
        <w:rPr>
          <w:rFonts w:ascii="宋体" w:hAnsi="宋体" w:cs="宋体" w:hint="eastAsia"/>
          <w:spacing w:val="2"/>
          <w:szCs w:val="21"/>
        </w:rPr>
        <w:t>3）钢筋的最大拉力下总伸长率</w:t>
      </w:r>
      <w:proofErr w:type="spellStart"/>
      <w:r>
        <w:rPr>
          <w:rFonts w:ascii="宋体" w:hAnsi="宋体" w:cs="宋体" w:hint="eastAsia"/>
          <w:szCs w:val="21"/>
        </w:rPr>
        <w:t>A</w:t>
      </w:r>
      <w:r>
        <w:rPr>
          <w:rFonts w:ascii="宋体" w:hAnsi="宋体" w:cs="宋体" w:hint="eastAsia"/>
          <w:szCs w:val="21"/>
          <w:vertAlign w:val="subscript"/>
        </w:rPr>
        <w:t>gt</w:t>
      </w:r>
      <w:proofErr w:type="spellEnd"/>
      <w:r>
        <w:rPr>
          <w:rFonts w:ascii="宋体" w:hAnsi="宋体" w:cs="宋体" w:hint="eastAsia"/>
          <w:spacing w:val="7"/>
          <w:szCs w:val="21"/>
          <w:vertAlign w:val="subscript"/>
        </w:rPr>
        <w:t xml:space="preserve"> </w:t>
      </w:r>
      <w:r>
        <w:rPr>
          <w:rFonts w:ascii="宋体" w:hAnsi="宋体" w:cs="宋体" w:hint="eastAsia"/>
          <w:spacing w:val="7"/>
          <w:szCs w:val="21"/>
        </w:rPr>
        <w:t>不应小于</w:t>
      </w:r>
      <w:r>
        <w:rPr>
          <w:rFonts w:ascii="宋体" w:hAnsi="宋体" w:cs="宋体" w:hint="eastAsia"/>
          <w:szCs w:val="21"/>
        </w:rPr>
        <w:t>9%。</w:t>
      </w:r>
    </w:p>
    <w:p w14:paraId="514CFE98" w14:textId="77777777" w:rsidR="00BC1565" w:rsidRDefault="007F20D8">
      <w:pPr>
        <w:pStyle w:val="a5"/>
        <w:spacing w:before="43" w:line="420" w:lineRule="exact"/>
        <w:ind w:right="290" w:firstLineChars="200" w:firstLine="432"/>
        <w:rPr>
          <w:rFonts w:ascii="宋体" w:hAnsi="宋体" w:cs="宋体"/>
          <w:szCs w:val="21"/>
        </w:rPr>
      </w:pPr>
      <w:r>
        <w:rPr>
          <w:rFonts w:ascii="宋体" w:hAnsi="宋体" w:cs="宋体" w:hint="eastAsia"/>
          <w:spacing w:val="3"/>
          <w:szCs w:val="21"/>
        </w:rPr>
        <w:lastRenderedPageBreak/>
        <w:t>注</w:t>
      </w:r>
      <w:r>
        <w:rPr>
          <w:rFonts w:ascii="宋体" w:hAnsi="宋体" w:cs="宋体" w:hint="eastAsia"/>
          <w:w w:val="94"/>
          <w:szCs w:val="21"/>
        </w:rPr>
        <w:t>:</w:t>
      </w:r>
      <w:r>
        <w:rPr>
          <w:rFonts w:ascii="宋体" w:hAnsi="宋体" w:cs="宋体" w:hint="eastAsia"/>
          <w:kern w:val="0"/>
          <w:szCs w:val="21"/>
        </w:rPr>
        <w:t>R</w:t>
      </w:r>
      <w:r>
        <w:rPr>
          <w:rFonts w:ascii="宋体" w:hAnsi="宋体" w:cs="宋体" w:hint="eastAsia"/>
          <w:kern w:val="0"/>
          <w:szCs w:val="21"/>
          <w:vertAlign w:val="superscript"/>
        </w:rPr>
        <w:t>o</w:t>
      </w:r>
      <w:r>
        <w:rPr>
          <w:rFonts w:ascii="宋体" w:hAnsi="宋体" w:cs="宋体" w:hint="eastAsia"/>
          <w:kern w:val="0"/>
          <w:szCs w:val="21"/>
          <w:vertAlign w:val="subscript"/>
        </w:rPr>
        <w:t>m</w:t>
      </w:r>
      <w:r>
        <w:rPr>
          <w:rFonts w:ascii="宋体" w:hAnsi="宋体" w:cs="宋体" w:hint="eastAsia"/>
          <w:spacing w:val="-8"/>
          <w:szCs w:val="21"/>
        </w:rPr>
        <w:t>为钢筋的抗拉强度实测值；</w:t>
      </w:r>
      <w:proofErr w:type="spellStart"/>
      <w:r>
        <w:rPr>
          <w:rFonts w:ascii="宋体" w:hAnsi="宋体" w:cs="宋体" w:hint="eastAsia"/>
          <w:kern w:val="0"/>
          <w:szCs w:val="21"/>
        </w:rPr>
        <w:t>R</w:t>
      </w:r>
      <w:r>
        <w:rPr>
          <w:rFonts w:ascii="宋体" w:hAnsi="宋体" w:cs="宋体" w:hint="eastAsia"/>
          <w:kern w:val="0"/>
          <w:szCs w:val="21"/>
          <w:vertAlign w:val="superscript"/>
        </w:rPr>
        <w:t>o</w:t>
      </w:r>
      <w:r>
        <w:rPr>
          <w:rFonts w:ascii="宋体" w:hAnsi="宋体" w:cs="宋体" w:hint="eastAsia"/>
          <w:kern w:val="0"/>
          <w:szCs w:val="21"/>
          <w:vertAlign w:val="subscript"/>
        </w:rPr>
        <w:t>eL</w:t>
      </w:r>
      <w:proofErr w:type="spellEnd"/>
      <w:r>
        <w:rPr>
          <w:rFonts w:ascii="宋体" w:hAnsi="宋体" w:cs="宋体" w:hint="eastAsia"/>
          <w:spacing w:val="-8"/>
          <w:szCs w:val="21"/>
        </w:rPr>
        <w:t>为钢筋的屈服强度实测值；</w:t>
      </w:r>
      <w:r>
        <w:rPr>
          <w:rFonts w:ascii="宋体" w:hAnsi="宋体" w:cs="宋体" w:hint="eastAsia"/>
          <w:w w:val="97"/>
          <w:szCs w:val="21"/>
        </w:rPr>
        <w:t>A</w:t>
      </w:r>
      <w:r>
        <w:rPr>
          <w:rFonts w:ascii="宋体" w:hAnsi="宋体" w:cs="宋体" w:hint="eastAsia"/>
          <w:spacing w:val="-13"/>
          <w:szCs w:val="21"/>
        </w:rPr>
        <w:t xml:space="preserve"> 为</w:t>
      </w:r>
      <w:r>
        <w:rPr>
          <w:rFonts w:ascii="宋体" w:hAnsi="宋体" w:cs="宋体" w:hint="eastAsia"/>
          <w:spacing w:val="-1"/>
          <w:szCs w:val="21"/>
        </w:rPr>
        <w:t>钢筋标准中热轧带肋钢筋的断后伸长率，即钢筋拉断后在拼接断口</w:t>
      </w:r>
      <w:r>
        <w:rPr>
          <w:rFonts w:ascii="宋体" w:hAnsi="宋体" w:cs="宋体" w:hint="eastAsia"/>
          <w:spacing w:val="12"/>
          <w:szCs w:val="21"/>
        </w:rPr>
        <w:t>两旁</w:t>
      </w:r>
      <w:r>
        <w:rPr>
          <w:rFonts w:ascii="宋体" w:hAnsi="宋体" w:cs="宋体" w:hint="eastAsia"/>
          <w:szCs w:val="21"/>
        </w:rPr>
        <w:t>5</w:t>
      </w:r>
      <w:r>
        <w:rPr>
          <w:rFonts w:ascii="宋体" w:hAnsi="宋体" w:cs="宋体" w:hint="eastAsia"/>
          <w:spacing w:val="-6"/>
          <w:szCs w:val="21"/>
        </w:rPr>
        <w:t>倍直径的长度范围内量测所得的伸长率。</w:t>
      </w:r>
    </w:p>
    <w:p w14:paraId="11CFF5BF" w14:textId="77777777" w:rsidR="00BC1565" w:rsidRDefault="007F20D8">
      <w:pPr>
        <w:tabs>
          <w:tab w:val="left" w:pos="3105"/>
        </w:tabs>
        <w:spacing w:line="420" w:lineRule="exact"/>
        <w:rPr>
          <w:b/>
          <w:szCs w:val="21"/>
        </w:rPr>
      </w:pPr>
      <w:r>
        <w:rPr>
          <w:b/>
          <w:szCs w:val="21"/>
        </w:rPr>
        <w:t xml:space="preserve">A.1.3  </w:t>
      </w:r>
      <w:r>
        <w:rPr>
          <w:b/>
          <w:szCs w:val="21"/>
        </w:rPr>
        <w:t>工艺性能</w:t>
      </w:r>
    </w:p>
    <w:p w14:paraId="721362C5" w14:textId="77777777" w:rsidR="00BC1565" w:rsidRDefault="007F20D8">
      <w:pPr>
        <w:snapToGrid w:val="0"/>
        <w:spacing w:beforeLines="50" w:before="156" w:afterLines="50" w:after="156" w:line="420" w:lineRule="exact"/>
        <w:ind w:firstLineChars="200" w:firstLine="420"/>
        <w:jc w:val="center"/>
        <w:rPr>
          <w:szCs w:val="21"/>
        </w:rPr>
      </w:pPr>
      <w:r>
        <w:rPr>
          <w:rFonts w:hint="eastAsia"/>
          <w:bCs/>
          <w:szCs w:val="21"/>
        </w:rPr>
        <w:t>A.1.3.1</w:t>
      </w:r>
      <w:r>
        <w:rPr>
          <w:b/>
          <w:szCs w:val="21"/>
        </w:rPr>
        <w:t xml:space="preserve">  </w:t>
      </w:r>
      <w:r>
        <w:rPr>
          <w:szCs w:val="21"/>
        </w:rPr>
        <w:t>弯曲性能应符合表</w:t>
      </w:r>
      <w:r>
        <w:rPr>
          <w:szCs w:val="21"/>
        </w:rPr>
        <w:t>A.1.3</w:t>
      </w:r>
      <w:r>
        <w:rPr>
          <w:szCs w:val="21"/>
        </w:rPr>
        <w:t>的要求，按表</w:t>
      </w:r>
      <w:r>
        <w:rPr>
          <w:szCs w:val="21"/>
        </w:rPr>
        <w:t>A.1.3</w:t>
      </w:r>
      <w:r>
        <w:rPr>
          <w:szCs w:val="21"/>
        </w:rPr>
        <w:t>规定</w:t>
      </w:r>
      <w:proofErr w:type="gramStart"/>
      <w:r>
        <w:rPr>
          <w:szCs w:val="21"/>
        </w:rPr>
        <w:t>的弯芯直径</w:t>
      </w:r>
      <w:proofErr w:type="gramEnd"/>
      <w:r>
        <w:rPr>
          <w:szCs w:val="21"/>
        </w:rPr>
        <w:t>弯曲</w:t>
      </w:r>
      <w:r>
        <w:rPr>
          <w:szCs w:val="21"/>
        </w:rPr>
        <w:t>180°</w:t>
      </w:r>
      <w:r>
        <w:rPr>
          <w:szCs w:val="21"/>
        </w:rPr>
        <w:t>后，钢筋受弯曲部位表面不得产生裂纹。</w:t>
      </w:r>
    </w:p>
    <w:tbl>
      <w:tblPr>
        <w:tblpPr w:leftFromText="180" w:rightFromText="180" w:vertAnchor="text" w:horzAnchor="page" w:tblpX="1080" w:tblpY="482"/>
        <w:tblOverlap w:val="neve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2145"/>
        <w:gridCol w:w="2325"/>
      </w:tblGrid>
      <w:tr w:rsidR="00BC1565" w14:paraId="404A6551" w14:textId="77777777">
        <w:trPr>
          <w:trHeight w:val="351"/>
        </w:trPr>
        <w:tc>
          <w:tcPr>
            <w:tcW w:w="1470" w:type="dxa"/>
            <w:vAlign w:val="center"/>
          </w:tcPr>
          <w:p w14:paraId="6CC11D38" w14:textId="77777777" w:rsidR="00BC1565" w:rsidRDefault="007F20D8">
            <w:pPr>
              <w:pStyle w:val="a7"/>
              <w:jc w:val="center"/>
              <w:rPr>
                <w:rFonts w:ascii="Times New Roman" w:hAnsi="Times New Roman" w:cs="Times New Roman"/>
                <w:sz w:val="24"/>
                <w:szCs w:val="24"/>
              </w:rPr>
            </w:pPr>
            <w:r>
              <w:rPr>
                <w:rFonts w:ascii="Times New Roman" w:hAnsi="Times New Roman" w:cs="Times New Roman"/>
                <w:sz w:val="24"/>
                <w:szCs w:val="24"/>
              </w:rPr>
              <w:t>牌号</w:t>
            </w:r>
          </w:p>
        </w:tc>
        <w:tc>
          <w:tcPr>
            <w:tcW w:w="2145" w:type="dxa"/>
            <w:vAlign w:val="center"/>
          </w:tcPr>
          <w:p w14:paraId="478ADEB6" w14:textId="77777777" w:rsidR="00BC1565" w:rsidRDefault="007F20D8">
            <w:pPr>
              <w:pStyle w:val="a7"/>
              <w:jc w:val="center"/>
              <w:rPr>
                <w:rFonts w:ascii="Times New Roman" w:hAnsi="Times New Roman" w:cs="Times New Roman"/>
                <w:sz w:val="24"/>
                <w:szCs w:val="24"/>
              </w:rPr>
            </w:pPr>
            <w:r>
              <w:rPr>
                <w:rFonts w:ascii="Times New Roman" w:hAnsi="Times New Roman" w:cs="Times New Roman"/>
                <w:sz w:val="24"/>
                <w:szCs w:val="24"/>
              </w:rPr>
              <w:t>公称直径</w:t>
            </w:r>
            <w:r>
              <w:rPr>
                <w:rFonts w:ascii="Times New Roman" w:hAnsi="Times New Roman" w:cs="Times New Roman"/>
                <w:sz w:val="24"/>
                <w:szCs w:val="24"/>
              </w:rPr>
              <w:t>(mm)</w:t>
            </w:r>
          </w:p>
        </w:tc>
        <w:tc>
          <w:tcPr>
            <w:tcW w:w="2325" w:type="dxa"/>
            <w:vAlign w:val="center"/>
          </w:tcPr>
          <w:p w14:paraId="358EBF37" w14:textId="77777777" w:rsidR="00BC1565" w:rsidRDefault="007F20D8">
            <w:pPr>
              <w:pStyle w:val="a7"/>
              <w:jc w:val="center"/>
              <w:rPr>
                <w:rFonts w:ascii="Times New Roman" w:hAnsi="Times New Roman" w:cs="Times New Roman"/>
                <w:sz w:val="24"/>
                <w:szCs w:val="24"/>
              </w:rPr>
            </w:pPr>
            <w:r>
              <w:rPr>
                <w:rFonts w:ascii="Times New Roman" w:hAnsi="Times New Roman" w:cs="Times New Roman"/>
                <w:sz w:val="24"/>
                <w:szCs w:val="24"/>
              </w:rPr>
              <w:t>弯曲压头直径</w:t>
            </w:r>
          </w:p>
        </w:tc>
      </w:tr>
      <w:tr w:rsidR="00BC1565" w14:paraId="3850AB7C" w14:textId="77777777">
        <w:trPr>
          <w:cantSplit/>
          <w:trHeight w:val="312"/>
        </w:trPr>
        <w:tc>
          <w:tcPr>
            <w:tcW w:w="1470" w:type="dxa"/>
            <w:vMerge w:val="restart"/>
            <w:vAlign w:val="center"/>
          </w:tcPr>
          <w:p w14:paraId="011DA115" w14:textId="77777777" w:rsidR="00BC1565" w:rsidRDefault="007F20D8">
            <w:pPr>
              <w:pStyle w:val="a7"/>
              <w:jc w:val="center"/>
              <w:rPr>
                <w:rFonts w:ascii="Times New Roman" w:hAnsi="Times New Roman" w:cs="Times New Roman"/>
                <w:sz w:val="24"/>
                <w:szCs w:val="24"/>
                <w:lang w:val="de-DE"/>
              </w:rPr>
            </w:pPr>
            <w:r>
              <w:rPr>
                <w:rFonts w:ascii="Times New Roman" w:hAnsi="Times New Roman" w:cs="Times New Roman"/>
                <w:sz w:val="24"/>
                <w:szCs w:val="24"/>
                <w:lang w:val="de-DE"/>
              </w:rPr>
              <w:t>HRB635</w:t>
            </w:r>
          </w:p>
          <w:p w14:paraId="68B94F22" w14:textId="77777777" w:rsidR="00BC1565" w:rsidRDefault="007F20D8">
            <w:pPr>
              <w:pStyle w:val="a7"/>
              <w:ind w:left="218" w:hangingChars="91" w:hanging="218"/>
              <w:jc w:val="center"/>
              <w:rPr>
                <w:rFonts w:ascii="Times New Roman" w:hAnsi="Times New Roman" w:cs="Times New Roman"/>
                <w:sz w:val="24"/>
                <w:szCs w:val="24"/>
              </w:rPr>
            </w:pPr>
            <w:r>
              <w:rPr>
                <w:rFonts w:ascii="Times New Roman" w:hAnsi="Times New Roman" w:cs="Times New Roman"/>
                <w:sz w:val="24"/>
                <w:szCs w:val="24"/>
                <w:lang w:val="de-DE"/>
              </w:rPr>
              <w:t>HRB635E</w:t>
            </w:r>
          </w:p>
        </w:tc>
        <w:tc>
          <w:tcPr>
            <w:tcW w:w="2145" w:type="dxa"/>
            <w:vAlign w:val="center"/>
          </w:tcPr>
          <w:p w14:paraId="281DC783" w14:textId="77777777" w:rsidR="00BC1565" w:rsidRDefault="007F20D8">
            <w:pPr>
              <w:pStyle w:val="a7"/>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25</w:t>
            </w:r>
          </w:p>
        </w:tc>
        <w:tc>
          <w:tcPr>
            <w:tcW w:w="2325" w:type="dxa"/>
            <w:vAlign w:val="center"/>
          </w:tcPr>
          <w:p w14:paraId="197BAAB5" w14:textId="77777777" w:rsidR="00BC1565" w:rsidRDefault="007F20D8">
            <w:pPr>
              <w:pStyle w:val="a7"/>
              <w:jc w:val="center"/>
              <w:rPr>
                <w:rFonts w:ascii="Times New Roman" w:hAnsi="Times New Roman" w:cs="Times New Roman"/>
                <w:b/>
                <w:sz w:val="24"/>
                <w:szCs w:val="24"/>
              </w:rPr>
            </w:pPr>
            <w:r>
              <w:rPr>
                <w:rFonts w:ascii="Times New Roman" w:hAnsi="Times New Roman" w:cs="Times New Roman"/>
                <w:b/>
                <w:sz w:val="24"/>
                <w:szCs w:val="24"/>
              </w:rPr>
              <w:t>6d</w:t>
            </w:r>
          </w:p>
        </w:tc>
      </w:tr>
      <w:tr w:rsidR="00BC1565" w14:paraId="03A2BD89" w14:textId="77777777">
        <w:trPr>
          <w:cantSplit/>
          <w:trHeight w:val="289"/>
        </w:trPr>
        <w:tc>
          <w:tcPr>
            <w:tcW w:w="1470" w:type="dxa"/>
            <w:vMerge/>
            <w:vAlign w:val="center"/>
          </w:tcPr>
          <w:p w14:paraId="09CF83B3" w14:textId="77777777" w:rsidR="00BC1565" w:rsidRDefault="00BC1565">
            <w:pPr>
              <w:pStyle w:val="a7"/>
              <w:jc w:val="center"/>
              <w:rPr>
                <w:rFonts w:ascii="Times New Roman" w:hAnsi="Times New Roman" w:cs="Times New Roman"/>
                <w:sz w:val="24"/>
                <w:szCs w:val="24"/>
              </w:rPr>
            </w:pPr>
          </w:p>
        </w:tc>
        <w:tc>
          <w:tcPr>
            <w:tcW w:w="2145" w:type="dxa"/>
            <w:vAlign w:val="center"/>
          </w:tcPr>
          <w:p w14:paraId="78FC20B9" w14:textId="77777777" w:rsidR="00BC1565" w:rsidRDefault="007F20D8">
            <w:pPr>
              <w:pStyle w:val="a7"/>
              <w:jc w:val="center"/>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w:t>
            </w:r>
            <w:r>
              <w:rPr>
                <w:rFonts w:ascii="Times New Roman" w:hAnsi="Times New Roman" w:cs="Times New Roman"/>
                <w:sz w:val="24"/>
                <w:szCs w:val="24"/>
              </w:rPr>
              <w:t>50</w:t>
            </w:r>
          </w:p>
        </w:tc>
        <w:tc>
          <w:tcPr>
            <w:tcW w:w="2325" w:type="dxa"/>
            <w:vAlign w:val="center"/>
          </w:tcPr>
          <w:p w14:paraId="7B8049F9" w14:textId="77777777" w:rsidR="00BC1565" w:rsidRDefault="007F20D8">
            <w:pPr>
              <w:pStyle w:val="a7"/>
              <w:jc w:val="center"/>
              <w:rPr>
                <w:rFonts w:ascii="Times New Roman" w:hAnsi="Times New Roman" w:cs="Times New Roman"/>
                <w:b/>
                <w:sz w:val="24"/>
                <w:szCs w:val="24"/>
              </w:rPr>
            </w:pPr>
            <w:r>
              <w:rPr>
                <w:rFonts w:ascii="Times New Roman" w:hAnsi="Times New Roman" w:cs="Times New Roman"/>
                <w:b/>
                <w:sz w:val="24"/>
                <w:szCs w:val="24"/>
              </w:rPr>
              <w:t>7d</w:t>
            </w:r>
          </w:p>
        </w:tc>
      </w:tr>
    </w:tbl>
    <w:p w14:paraId="154DEFCA" w14:textId="77777777" w:rsidR="00BC1565" w:rsidRDefault="007F20D8">
      <w:pPr>
        <w:snapToGrid w:val="0"/>
        <w:spacing w:beforeLines="50" w:before="156" w:afterLines="50" w:after="156" w:line="420" w:lineRule="exact"/>
        <w:ind w:firstLineChars="200" w:firstLine="422"/>
        <w:jc w:val="center"/>
        <w:rPr>
          <w:b/>
          <w:szCs w:val="21"/>
        </w:rPr>
      </w:pPr>
      <w:r>
        <w:rPr>
          <w:b/>
          <w:szCs w:val="21"/>
        </w:rPr>
        <w:t>表</w:t>
      </w:r>
      <w:r>
        <w:rPr>
          <w:b/>
          <w:szCs w:val="21"/>
        </w:rPr>
        <w:t xml:space="preserve">A.1.3  </w:t>
      </w:r>
      <w:r>
        <w:rPr>
          <w:b/>
          <w:szCs w:val="21"/>
        </w:rPr>
        <w:t>弯曲性能</w:t>
      </w:r>
    </w:p>
    <w:p w14:paraId="69F4C2A4" w14:textId="77777777" w:rsidR="00BC1565" w:rsidRDefault="007F20D8">
      <w:pPr>
        <w:spacing w:line="420" w:lineRule="exact"/>
        <w:ind w:firstLineChars="200" w:firstLine="420"/>
        <w:rPr>
          <w:szCs w:val="21"/>
        </w:rPr>
      </w:pPr>
      <w:r>
        <w:rPr>
          <w:rFonts w:hint="eastAsia"/>
          <w:bCs/>
          <w:szCs w:val="21"/>
        </w:rPr>
        <w:t>A.1.3.2</w:t>
      </w:r>
      <w:r>
        <w:rPr>
          <w:bCs/>
          <w:szCs w:val="21"/>
        </w:rPr>
        <w:t xml:space="preserve">  </w:t>
      </w:r>
      <w:r>
        <w:rPr>
          <w:szCs w:val="21"/>
        </w:rPr>
        <w:t>根据需方要求可进行反向弯曲性能试验</w:t>
      </w:r>
      <w:r>
        <w:rPr>
          <w:rFonts w:hint="eastAsia"/>
          <w:szCs w:val="21"/>
        </w:rPr>
        <w:t>；</w:t>
      </w:r>
      <w:r>
        <w:rPr>
          <w:szCs w:val="21"/>
        </w:rPr>
        <w:t>反向弯曲试验</w:t>
      </w:r>
      <w:proofErr w:type="gramStart"/>
      <w:r>
        <w:rPr>
          <w:szCs w:val="21"/>
        </w:rPr>
        <w:t>的弯芯直径</w:t>
      </w:r>
      <w:proofErr w:type="gramEnd"/>
      <w:r>
        <w:rPr>
          <w:szCs w:val="21"/>
        </w:rPr>
        <w:t>比弯曲试验相应增加一个钢筋直径，先正向弯曲</w:t>
      </w:r>
      <w:r>
        <w:rPr>
          <w:szCs w:val="21"/>
        </w:rPr>
        <w:t>90°</w:t>
      </w:r>
      <w:r>
        <w:rPr>
          <w:szCs w:val="21"/>
        </w:rPr>
        <w:t>，再反向弯曲</w:t>
      </w:r>
      <w:r>
        <w:rPr>
          <w:szCs w:val="21"/>
        </w:rPr>
        <w:t>20°</w:t>
      </w:r>
      <w:r>
        <w:rPr>
          <w:rFonts w:hint="eastAsia"/>
          <w:szCs w:val="21"/>
        </w:rPr>
        <w:t>；</w:t>
      </w:r>
      <w:r>
        <w:rPr>
          <w:szCs w:val="21"/>
        </w:rPr>
        <w:t>经</w:t>
      </w:r>
      <w:proofErr w:type="gramStart"/>
      <w:r>
        <w:rPr>
          <w:szCs w:val="21"/>
        </w:rPr>
        <w:t>反弯试验</w:t>
      </w:r>
      <w:proofErr w:type="gramEnd"/>
      <w:r>
        <w:rPr>
          <w:szCs w:val="21"/>
        </w:rPr>
        <w:t>后，钢筋受弯曲部位表面不得产生裂纹。</w:t>
      </w:r>
    </w:p>
    <w:p w14:paraId="6DDBF880" w14:textId="77777777" w:rsidR="00BC1565" w:rsidRDefault="007F20D8">
      <w:pPr>
        <w:tabs>
          <w:tab w:val="left" w:pos="3105"/>
        </w:tabs>
        <w:spacing w:line="420" w:lineRule="exact"/>
        <w:rPr>
          <w:b/>
          <w:szCs w:val="21"/>
        </w:rPr>
      </w:pPr>
      <w:r>
        <w:rPr>
          <w:b/>
          <w:szCs w:val="21"/>
        </w:rPr>
        <w:t xml:space="preserve">A.1.4  </w:t>
      </w:r>
      <w:r>
        <w:rPr>
          <w:b/>
          <w:szCs w:val="21"/>
        </w:rPr>
        <w:t>连接方式</w:t>
      </w:r>
    </w:p>
    <w:p w14:paraId="2AD9280F" w14:textId="77777777" w:rsidR="00BC1565" w:rsidRDefault="007F20D8">
      <w:pPr>
        <w:pStyle w:val="aa"/>
        <w:numPr>
          <w:ilvl w:val="0"/>
          <w:numId w:val="0"/>
        </w:numPr>
        <w:spacing w:line="420" w:lineRule="exact"/>
      </w:pPr>
      <w:r>
        <w:rPr>
          <w:rFonts w:hint="eastAsia"/>
        </w:rPr>
        <w:t>A.1.4.1公称直径不小于16mm的钢筋推荐采用机械连接的方式进行连接。</w:t>
      </w:r>
    </w:p>
    <w:p w14:paraId="67E28E1B" w14:textId="77777777" w:rsidR="00BC1565" w:rsidRDefault="007F20D8">
      <w:pPr>
        <w:pStyle w:val="aa"/>
        <w:numPr>
          <w:ilvl w:val="0"/>
          <w:numId w:val="0"/>
        </w:numPr>
        <w:spacing w:line="420" w:lineRule="exact"/>
      </w:pPr>
      <w:r>
        <w:rPr>
          <w:rFonts w:hAnsi="宋体" w:hint="eastAsia"/>
        </w:rPr>
        <w:lastRenderedPageBreak/>
        <w:t>A.1.4.2钢筋机械连接接头应根据其抗拉强度、残余变形以及高应力和大变形条件下反复拉压性能的差异，分为下列三个等级：</w:t>
      </w:r>
    </w:p>
    <w:p w14:paraId="797286A9" w14:textId="77777777" w:rsidR="00BC1565" w:rsidRDefault="007F20D8">
      <w:pPr>
        <w:spacing w:line="420" w:lineRule="exact"/>
        <w:ind w:firstLine="435"/>
        <w:rPr>
          <w:rFonts w:ascii="宋体" w:hAnsi="宋体"/>
          <w:szCs w:val="21"/>
        </w:rPr>
      </w:pPr>
      <w:r>
        <w:rPr>
          <w:rFonts w:ascii="宋体" w:hAnsi="宋体" w:hint="eastAsia"/>
          <w:szCs w:val="21"/>
        </w:rPr>
        <w:t>I级：接头抗拉强度等于被连接钢筋实际抗拉强度或不小于1．10倍钢筋抗拉强度标准值，残余变形小并具有高延性及反复拉压性能。</w:t>
      </w:r>
    </w:p>
    <w:p w14:paraId="39A4EDF7" w14:textId="77777777" w:rsidR="00BC1565" w:rsidRDefault="007F20D8">
      <w:pPr>
        <w:spacing w:line="420" w:lineRule="exact"/>
        <w:ind w:firstLine="435"/>
        <w:rPr>
          <w:rFonts w:ascii="宋体" w:hAnsi="宋体"/>
          <w:szCs w:val="21"/>
        </w:rPr>
      </w:pPr>
      <w:r>
        <w:rPr>
          <w:rFonts w:ascii="宋体" w:hAnsi="宋体" w:hint="eastAsia"/>
          <w:szCs w:val="21"/>
        </w:rPr>
        <w:t>Ⅱ级：接头抗拉强度不小于被连接钢筋抗拉强度标准值，残余变形较小并具有高延性及反复拉压性能。</w:t>
      </w:r>
    </w:p>
    <w:p w14:paraId="0749FE37" w14:textId="77777777" w:rsidR="00BC1565" w:rsidRDefault="007F20D8">
      <w:pPr>
        <w:spacing w:line="420" w:lineRule="exact"/>
        <w:ind w:firstLine="435"/>
        <w:rPr>
          <w:rFonts w:ascii="宋体" w:hAnsi="宋体"/>
          <w:szCs w:val="21"/>
        </w:rPr>
      </w:pPr>
      <w:r>
        <w:rPr>
          <w:rFonts w:ascii="宋体" w:hAnsi="宋体" w:hint="eastAsia"/>
          <w:szCs w:val="21"/>
        </w:rPr>
        <w:t>Ⅲ级：接头抗拉强度不小于被连接钢筋屈服强度标准值的1.25倍，残余变形较小并具有延性及反复拉压性能。</w:t>
      </w:r>
    </w:p>
    <w:p w14:paraId="3CAA4385" w14:textId="77777777" w:rsidR="00BC1565" w:rsidRDefault="007F20D8">
      <w:pPr>
        <w:spacing w:line="420" w:lineRule="exact"/>
        <w:rPr>
          <w:rFonts w:ascii="宋体" w:hAnsi="宋体"/>
          <w:kern w:val="0"/>
          <w:szCs w:val="21"/>
        </w:rPr>
      </w:pPr>
      <w:r>
        <w:rPr>
          <w:rFonts w:ascii="宋体" w:hAnsi="宋体" w:hint="eastAsia"/>
          <w:kern w:val="0"/>
          <w:szCs w:val="21"/>
        </w:rPr>
        <w:t>A.1.4.3  I级、Ⅱ级、Ⅲ级接头的抗拉强度应符合表A.1.4.4的规定。</w:t>
      </w:r>
    </w:p>
    <w:p w14:paraId="6AED205A" w14:textId="77777777" w:rsidR="00BC1565" w:rsidRDefault="007F20D8">
      <w:pPr>
        <w:spacing w:line="420" w:lineRule="exact"/>
        <w:rPr>
          <w:rFonts w:ascii="宋体" w:hAnsi="宋体"/>
          <w:szCs w:val="21"/>
        </w:rPr>
      </w:pPr>
      <w:r>
        <w:rPr>
          <w:rFonts w:ascii="宋体" w:hAnsi="宋体" w:hint="eastAsia"/>
          <w:szCs w:val="21"/>
        </w:rPr>
        <w:t>A.1.4.4  I级、Ⅱ级、Ⅲ级接头应能经受规定的高应力和大变形反复拉压循环，且在经历拉压循环后，其抗拉强度仍应符合表A.1.4.4的规定。</w:t>
      </w:r>
    </w:p>
    <w:p w14:paraId="25FF1123" w14:textId="77777777" w:rsidR="00BC1565" w:rsidRDefault="007F20D8">
      <w:pPr>
        <w:spacing w:line="420" w:lineRule="exact"/>
        <w:rPr>
          <w:rFonts w:ascii="宋体" w:hAnsi="宋体"/>
          <w:szCs w:val="21"/>
        </w:rPr>
      </w:pPr>
      <w:r>
        <w:rPr>
          <w:rFonts w:ascii="宋体" w:hAnsi="宋体" w:hint="eastAsia"/>
          <w:szCs w:val="21"/>
        </w:rPr>
        <w:t>A.1.4.5 I级、Ⅱ级、Ⅲ级接头的变形性能应符合表A.1.4.5的规定。</w:t>
      </w:r>
    </w:p>
    <w:p w14:paraId="454129AE" w14:textId="77777777" w:rsidR="00BC1565" w:rsidRDefault="00BC1565">
      <w:pPr>
        <w:spacing w:line="420" w:lineRule="exact"/>
        <w:rPr>
          <w:rFonts w:ascii="宋体" w:hAnsi="宋体"/>
          <w:szCs w:val="21"/>
        </w:rPr>
      </w:pPr>
    </w:p>
    <w:p w14:paraId="6FE8DA5D" w14:textId="77777777" w:rsidR="00BC1565" w:rsidRDefault="00BC1565">
      <w:pPr>
        <w:spacing w:line="420" w:lineRule="exact"/>
        <w:rPr>
          <w:rFonts w:ascii="宋体" w:hAnsi="宋体"/>
          <w:szCs w:val="21"/>
        </w:rPr>
      </w:pPr>
    </w:p>
    <w:p w14:paraId="530E200A" w14:textId="77777777" w:rsidR="00BC1565" w:rsidRDefault="00BC1565">
      <w:pPr>
        <w:spacing w:line="420" w:lineRule="exact"/>
        <w:rPr>
          <w:rFonts w:ascii="宋体" w:hAnsi="宋体"/>
          <w:szCs w:val="21"/>
        </w:rPr>
      </w:pPr>
    </w:p>
    <w:p w14:paraId="5FEFFC05" w14:textId="77777777" w:rsidR="00BC1565" w:rsidRDefault="00BC1565">
      <w:pPr>
        <w:spacing w:line="420" w:lineRule="exact"/>
        <w:rPr>
          <w:rFonts w:ascii="宋体" w:hAnsi="宋体"/>
          <w:szCs w:val="21"/>
        </w:rPr>
      </w:pPr>
    </w:p>
    <w:p w14:paraId="14A4243C" w14:textId="77777777" w:rsidR="00BC1565" w:rsidRDefault="007F20D8">
      <w:pPr>
        <w:spacing w:line="400" w:lineRule="exact"/>
        <w:ind w:firstLine="435"/>
        <w:jc w:val="center"/>
        <w:rPr>
          <w:rFonts w:ascii="宋体" w:hAnsi="宋体"/>
          <w:b/>
          <w:bCs/>
          <w:szCs w:val="21"/>
        </w:rPr>
      </w:pPr>
      <w:r>
        <w:rPr>
          <w:rFonts w:ascii="宋体" w:hAnsi="宋体" w:hint="eastAsia"/>
          <w:b/>
          <w:bCs/>
          <w:szCs w:val="21"/>
        </w:rPr>
        <w:lastRenderedPageBreak/>
        <w:t>表A.1.4.4</w:t>
      </w:r>
      <w:r>
        <w:rPr>
          <w:rFonts w:ascii="宋体" w:hAnsi="宋体" w:cs="宋体" w:hint="eastAsia"/>
          <w:b/>
          <w:bCs/>
          <w:kern w:val="0"/>
          <w:szCs w:val="21"/>
        </w:rPr>
        <w:t xml:space="preserve">  </w:t>
      </w:r>
      <w:r>
        <w:rPr>
          <w:rFonts w:ascii="宋体" w:hAnsi="宋体" w:hint="eastAsia"/>
          <w:b/>
          <w:bCs/>
          <w:szCs w:val="21"/>
        </w:rPr>
        <w:t>接头的抗拉强度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264"/>
        <w:gridCol w:w="1066"/>
        <w:gridCol w:w="1469"/>
      </w:tblGrid>
      <w:tr w:rsidR="00BC1565" w14:paraId="4222EDF7" w14:textId="77777777">
        <w:tc>
          <w:tcPr>
            <w:tcW w:w="930" w:type="pct"/>
            <w:vAlign w:val="center"/>
          </w:tcPr>
          <w:p w14:paraId="780ED228" w14:textId="77777777" w:rsidR="00BC1565" w:rsidRDefault="007F20D8">
            <w:pPr>
              <w:spacing w:line="400" w:lineRule="exact"/>
              <w:jc w:val="center"/>
              <w:rPr>
                <w:rFonts w:ascii="宋体" w:hAnsi="宋体"/>
                <w:sz w:val="15"/>
                <w:szCs w:val="15"/>
              </w:rPr>
            </w:pPr>
            <w:r>
              <w:rPr>
                <w:rFonts w:ascii="宋体" w:hAnsi="宋体" w:hint="eastAsia"/>
                <w:sz w:val="15"/>
                <w:szCs w:val="15"/>
              </w:rPr>
              <w:t>接头等级</w:t>
            </w:r>
          </w:p>
        </w:tc>
        <w:tc>
          <w:tcPr>
            <w:tcW w:w="1920" w:type="pct"/>
            <w:vAlign w:val="center"/>
          </w:tcPr>
          <w:p w14:paraId="6BA149DB" w14:textId="77777777" w:rsidR="00BC1565" w:rsidRDefault="007F20D8">
            <w:pPr>
              <w:spacing w:line="400" w:lineRule="exact"/>
              <w:jc w:val="center"/>
              <w:rPr>
                <w:rFonts w:ascii="宋体" w:hAnsi="宋体"/>
                <w:sz w:val="15"/>
                <w:szCs w:val="15"/>
              </w:rPr>
            </w:pPr>
            <w:r>
              <w:rPr>
                <w:rFonts w:ascii="宋体" w:hAnsi="宋体" w:hint="eastAsia"/>
                <w:sz w:val="15"/>
                <w:szCs w:val="15"/>
              </w:rPr>
              <w:t>I级</w:t>
            </w:r>
          </w:p>
        </w:tc>
        <w:tc>
          <w:tcPr>
            <w:tcW w:w="904" w:type="pct"/>
            <w:vAlign w:val="center"/>
          </w:tcPr>
          <w:p w14:paraId="259B442E" w14:textId="77777777" w:rsidR="00BC1565" w:rsidRDefault="007F20D8">
            <w:pPr>
              <w:spacing w:line="400" w:lineRule="exact"/>
              <w:jc w:val="center"/>
              <w:rPr>
                <w:rFonts w:ascii="宋体" w:hAnsi="宋体"/>
                <w:sz w:val="15"/>
                <w:szCs w:val="15"/>
              </w:rPr>
            </w:pPr>
            <w:r>
              <w:rPr>
                <w:rFonts w:ascii="宋体" w:hAnsi="宋体" w:hint="eastAsia"/>
                <w:sz w:val="15"/>
                <w:szCs w:val="15"/>
              </w:rPr>
              <w:t>Ⅱ级</w:t>
            </w:r>
          </w:p>
        </w:tc>
        <w:tc>
          <w:tcPr>
            <w:tcW w:w="1244" w:type="pct"/>
            <w:vAlign w:val="center"/>
          </w:tcPr>
          <w:p w14:paraId="509368A9" w14:textId="77777777" w:rsidR="00BC1565" w:rsidRDefault="007F20D8">
            <w:pPr>
              <w:spacing w:line="400" w:lineRule="exact"/>
              <w:jc w:val="center"/>
              <w:rPr>
                <w:rFonts w:ascii="宋体" w:hAnsi="宋体"/>
                <w:sz w:val="15"/>
                <w:szCs w:val="15"/>
              </w:rPr>
            </w:pPr>
            <w:r>
              <w:rPr>
                <w:rFonts w:ascii="宋体" w:hAnsi="宋体" w:hint="eastAsia"/>
                <w:sz w:val="15"/>
                <w:szCs w:val="15"/>
              </w:rPr>
              <w:t>Ⅲ级</w:t>
            </w:r>
          </w:p>
        </w:tc>
      </w:tr>
      <w:tr w:rsidR="00BC1565" w14:paraId="0C135604" w14:textId="77777777">
        <w:trPr>
          <w:trHeight w:val="680"/>
        </w:trPr>
        <w:tc>
          <w:tcPr>
            <w:tcW w:w="930" w:type="pct"/>
            <w:vAlign w:val="center"/>
          </w:tcPr>
          <w:p w14:paraId="510FFD03" w14:textId="77777777" w:rsidR="00BC1565" w:rsidRDefault="007F20D8">
            <w:pPr>
              <w:spacing w:line="400" w:lineRule="exact"/>
              <w:jc w:val="center"/>
              <w:rPr>
                <w:rFonts w:ascii="宋体" w:hAnsi="宋体"/>
                <w:sz w:val="15"/>
                <w:szCs w:val="15"/>
              </w:rPr>
            </w:pPr>
            <w:r>
              <w:rPr>
                <w:rFonts w:ascii="宋体" w:hAnsi="宋体" w:hint="eastAsia"/>
                <w:sz w:val="15"/>
                <w:szCs w:val="15"/>
              </w:rPr>
              <w:t>抗拉强度</w:t>
            </w:r>
          </w:p>
        </w:tc>
        <w:tc>
          <w:tcPr>
            <w:tcW w:w="1920" w:type="pct"/>
            <w:vAlign w:val="center"/>
          </w:tcPr>
          <w:p w14:paraId="6D6A4596" w14:textId="77777777" w:rsidR="00BC1565" w:rsidRDefault="007F20D8">
            <w:pPr>
              <w:spacing w:line="400" w:lineRule="exact"/>
              <w:jc w:val="center"/>
              <w:rPr>
                <w:rFonts w:ascii="宋体" w:hAnsi="宋体"/>
                <w:sz w:val="15"/>
                <w:szCs w:val="15"/>
              </w:rPr>
            </w:pPr>
            <w:proofErr w:type="spellStart"/>
            <w:r>
              <w:rPr>
                <w:rFonts w:ascii="宋体" w:hAnsi="宋体" w:hint="eastAsia"/>
                <w:sz w:val="15"/>
                <w:szCs w:val="15"/>
              </w:rPr>
              <w:t>f</w:t>
            </w:r>
            <w:r>
              <w:rPr>
                <w:rFonts w:ascii="宋体" w:hAnsi="宋体"/>
                <w:sz w:val="15"/>
                <w:szCs w:val="15"/>
                <w:vertAlign w:val="superscript"/>
              </w:rPr>
              <w:t>θ</w:t>
            </w:r>
            <w:r>
              <w:rPr>
                <w:rFonts w:ascii="宋体" w:hAnsi="宋体" w:hint="eastAsia"/>
                <w:sz w:val="15"/>
                <w:szCs w:val="15"/>
                <w:vertAlign w:val="subscript"/>
              </w:rPr>
              <w:t>mst</w:t>
            </w:r>
            <w:proofErr w:type="spellEnd"/>
            <w:r>
              <w:rPr>
                <w:rFonts w:ascii="宋体" w:hAnsi="宋体" w:hint="eastAsia"/>
                <w:sz w:val="15"/>
                <w:szCs w:val="15"/>
              </w:rPr>
              <w:t>≥</w:t>
            </w:r>
            <w:proofErr w:type="spellStart"/>
            <w:r>
              <w:rPr>
                <w:rFonts w:ascii="宋体" w:hAnsi="宋体" w:hint="eastAsia"/>
                <w:sz w:val="15"/>
                <w:szCs w:val="15"/>
              </w:rPr>
              <w:t>f</w:t>
            </w:r>
            <w:r>
              <w:rPr>
                <w:rFonts w:ascii="宋体" w:hAnsi="宋体" w:hint="eastAsia"/>
                <w:sz w:val="15"/>
                <w:szCs w:val="15"/>
                <w:vertAlign w:val="subscript"/>
              </w:rPr>
              <w:t>mst</w:t>
            </w:r>
            <w:proofErr w:type="spellEnd"/>
            <w:r>
              <w:rPr>
                <w:rFonts w:ascii="宋体" w:hAnsi="宋体" w:hint="eastAsia"/>
                <w:sz w:val="15"/>
                <w:szCs w:val="15"/>
              </w:rPr>
              <w:t xml:space="preserve">    断于钢筋</w:t>
            </w:r>
          </w:p>
          <w:p w14:paraId="20FC821B" w14:textId="77777777" w:rsidR="00BC1565" w:rsidRDefault="007F20D8">
            <w:pPr>
              <w:spacing w:line="400" w:lineRule="exact"/>
              <w:jc w:val="center"/>
              <w:rPr>
                <w:rFonts w:ascii="宋体" w:hAnsi="宋体"/>
                <w:sz w:val="15"/>
                <w:szCs w:val="15"/>
              </w:rPr>
            </w:pPr>
            <w:r>
              <w:rPr>
                <w:rFonts w:ascii="宋体" w:hAnsi="宋体" w:hint="eastAsia"/>
                <w:sz w:val="15"/>
                <w:szCs w:val="15"/>
              </w:rPr>
              <w:t xml:space="preserve">或≥1.10 </w:t>
            </w:r>
            <w:proofErr w:type="spellStart"/>
            <w:r>
              <w:rPr>
                <w:rFonts w:ascii="宋体" w:hAnsi="宋体" w:hint="eastAsia"/>
                <w:sz w:val="15"/>
                <w:szCs w:val="15"/>
              </w:rPr>
              <w:t>f</w:t>
            </w:r>
            <w:r>
              <w:rPr>
                <w:rFonts w:ascii="宋体" w:hAnsi="宋体" w:hint="eastAsia"/>
                <w:sz w:val="15"/>
                <w:szCs w:val="15"/>
                <w:vertAlign w:val="subscript"/>
              </w:rPr>
              <w:t>stk</w:t>
            </w:r>
            <w:proofErr w:type="spellEnd"/>
            <w:r>
              <w:rPr>
                <w:rFonts w:ascii="宋体" w:hAnsi="宋体" w:hint="eastAsia"/>
                <w:sz w:val="15"/>
                <w:szCs w:val="15"/>
              </w:rPr>
              <w:t xml:space="preserve"> 断于接头</w:t>
            </w:r>
          </w:p>
        </w:tc>
        <w:tc>
          <w:tcPr>
            <w:tcW w:w="904" w:type="pct"/>
            <w:vAlign w:val="center"/>
          </w:tcPr>
          <w:p w14:paraId="12180DF8" w14:textId="77777777" w:rsidR="00BC1565" w:rsidRDefault="007F20D8">
            <w:pPr>
              <w:spacing w:line="400" w:lineRule="exact"/>
              <w:jc w:val="center"/>
              <w:rPr>
                <w:rFonts w:ascii="宋体" w:hAnsi="宋体"/>
                <w:sz w:val="15"/>
                <w:szCs w:val="15"/>
              </w:rPr>
            </w:pPr>
            <w:proofErr w:type="spellStart"/>
            <w:r>
              <w:rPr>
                <w:rFonts w:ascii="宋体" w:hAnsi="宋体" w:hint="eastAsia"/>
                <w:sz w:val="15"/>
                <w:szCs w:val="15"/>
              </w:rPr>
              <w:t>f</w:t>
            </w:r>
            <w:r>
              <w:rPr>
                <w:rFonts w:ascii="宋体" w:hAnsi="宋体"/>
                <w:sz w:val="15"/>
                <w:szCs w:val="15"/>
                <w:vertAlign w:val="superscript"/>
              </w:rPr>
              <w:t>θ</w:t>
            </w:r>
            <w:r>
              <w:rPr>
                <w:rFonts w:ascii="宋体" w:hAnsi="宋体" w:hint="eastAsia"/>
                <w:sz w:val="15"/>
                <w:szCs w:val="15"/>
                <w:vertAlign w:val="subscript"/>
              </w:rPr>
              <w:t>mst</w:t>
            </w:r>
            <w:proofErr w:type="spellEnd"/>
            <w:r>
              <w:rPr>
                <w:rFonts w:ascii="宋体" w:hAnsi="宋体" w:hint="eastAsia"/>
                <w:sz w:val="15"/>
                <w:szCs w:val="15"/>
                <w:vertAlign w:val="subscript"/>
              </w:rPr>
              <w:t xml:space="preserve"> </w:t>
            </w:r>
            <w:r>
              <w:rPr>
                <w:rFonts w:ascii="宋体" w:hAnsi="宋体" w:hint="eastAsia"/>
                <w:sz w:val="15"/>
                <w:szCs w:val="15"/>
              </w:rPr>
              <w:t>≥</w:t>
            </w:r>
            <w:proofErr w:type="spellStart"/>
            <w:r>
              <w:rPr>
                <w:rFonts w:ascii="宋体" w:hAnsi="宋体" w:hint="eastAsia"/>
                <w:sz w:val="15"/>
                <w:szCs w:val="15"/>
              </w:rPr>
              <w:t>f</w:t>
            </w:r>
            <w:r>
              <w:rPr>
                <w:rFonts w:ascii="宋体" w:hAnsi="宋体" w:hint="eastAsia"/>
                <w:sz w:val="15"/>
                <w:szCs w:val="15"/>
                <w:vertAlign w:val="subscript"/>
              </w:rPr>
              <w:t>stk</w:t>
            </w:r>
            <w:proofErr w:type="spellEnd"/>
          </w:p>
        </w:tc>
        <w:tc>
          <w:tcPr>
            <w:tcW w:w="1244" w:type="pct"/>
            <w:vAlign w:val="center"/>
          </w:tcPr>
          <w:p w14:paraId="3FDC937F" w14:textId="77777777" w:rsidR="00BC1565" w:rsidRDefault="007F20D8">
            <w:pPr>
              <w:spacing w:line="400" w:lineRule="exact"/>
              <w:jc w:val="center"/>
              <w:rPr>
                <w:rFonts w:ascii="宋体" w:hAnsi="宋体"/>
                <w:sz w:val="15"/>
                <w:szCs w:val="15"/>
              </w:rPr>
            </w:pPr>
            <w:proofErr w:type="spellStart"/>
            <w:r>
              <w:rPr>
                <w:rFonts w:ascii="宋体" w:hAnsi="宋体" w:hint="eastAsia"/>
                <w:sz w:val="15"/>
                <w:szCs w:val="15"/>
              </w:rPr>
              <w:t>f</w:t>
            </w:r>
            <w:r>
              <w:rPr>
                <w:rFonts w:ascii="宋体" w:hAnsi="宋体"/>
                <w:sz w:val="15"/>
                <w:szCs w:val="15"/>
                <w:vertAlign w:val="superscript"/>
              </w:rPr>
              <w:t>θ</w:t>
            </w:r>
            <w:r>
              <w:rPr>
                <w:rFonts w:ascii="宋体" w:hAnsi="宋体" w:hint="eastAsia"/>
                <w:sz w:val="15"/>
                <w:szCs w:val="15"/>
                <w:vertAlign w:val="subscript"/>
              </w:rPr>
              <w:t>mst</w:t>
            </w:r>
            <w:proofErr w:type="spellEnd"/>
            <w:r>
              <w:rPr>
                <w:rFonts w:ascii="宋体" w:hAnsi="宋体" w:hint="eastAsia"/>
                <w:sz w:val="15"/>
                <w:szCs w:val="15"/>
                <w:vertAlign w:val="subscript"/>
              </w:rPr>
              <w:t xml:space="preserve"> t</w:t>
            </w:r>
            <w:r>
              <w:rPr>
                <w:rFonts w:ascii="宋体" w:hAnsi="宋体" w:hint="eastAsia"/>
                <w:sz w:val="15"/>
                <w:szCs w:val="15"/>
              </w:rPr>
              <w:t xml:space="preserve">≥1.25 </w:t>
            </w:r>
            <w:proofErr w:type="spellStart"/>
            <w:r>
              <w:rPr>
                <w:rFonts w:ascii="宋体" w:hAnsi="宋体" w:hint="eastAsia"/>
                <w:sz w:val="15"/>
                <w:szCs w:val="15"/>
              </w:rPr>
              <w:t>f</w:t>
            </w:r>
            <w:r>
              <w:rPr>
                <w:rFonts w:ascii="宋体" w:hAnsi="宋体" w:hint="eastAsia"/>
                <w:sz w:val="15"/>
                <w:szCs w:val="15"/>
                <w:vertAlign w:val="subscript"/>
              </w:rPr>
              <w:t>stk</w:t>
            </w:r>
            <w:proofErr w:type="spellEnd"/>
          </w:p>
        </w:tc>
      </w:tr>
      <w:tr w:rsidR="00BC1565" w14:paraId="563B6423" w14:textId="77777777">
        <w:tc>
          <w:tcPr>
            <w:tcW w:w="5000" w:type="pct"/>
            <w:gridSpan w:val="4"/>
            <w:vAlign w:val="center"/>
          </w:tcPr>
          <w:p w14:paraId="5CD799FD" w14:textId="77777777" w:rsidR="00BC1565" w:rsidRDefault="007F20D8">
            <w:pPr>
              <w:pStyle w:val="aa"/>
              <w:numPr>
                <w:ilvl w:val="0"/>
                <w:numId w:val="0"/>
              </w:numPr>
              <w:spacing w:line="400" w:lineRule="exact"/>
              <w:rPr>
                <w:b/>
                <w:bCs/>
                <w:sz w:val="15"/>
                <w:szCs w:val="15"/>
              </w:rPr>
            </w:pPr>
            <w:r>
              <w:rPr>
                <w:rFonts w:hAnsi="宋体" w:hint="eastAsia"/>
                <w:b/>
                <w:sz w:val="15"/>
                <w:szCs w:val="15"/>
              </w:rPr>
              <w:t>注：</w:t>
            </w:r>
            <w:proofErr w:type="spellStart"/>
            <w:r>
              <w:rPr>
                <w:rFonts w:hAnsi="宋体" w:hint="eastAsia"/>
                <w:b/>
                <w:sz w:val="15"/>
                <w:szCs w:val="15"/>
              </w:rPr>
              <w:t>f</w:t>
            </w:r>
            <w:r>
              <w:rPr>
                <w:rFonts w:hAnsi="宋体"/>
                <w:b/>
                <w:sz w:val="15"/>
                <w:szCs w:val="15"/>
                <w:vertAlign w:val="superscript"/>
              </w:rPr>
              <w:t>θ</w:t>
            </w:r>
            <w:r>
              <w:rPr>
                <w:rFonts w:hAnsi="宋体" w:hint="eastAsia"/>
                <w:b/>
                <w:sz w:val="15"/>
                <w:szCs w:val="15"/>
                <w:vertAlign w:val="subscript"/>
              </w:rPr>
              <w:t>mst</w:t>
            </w:r>
            <w:proofErr w:type="spellEnd"/>
            <w:r>
              <w:rPr>
                <w:rFonts w:hAnsi="宋体" w:hint="eastAsia"/>
                <w:b/>
                <w:sz w:val="15"/>
                <w:szCs w:val="15"/>
              </w:rPr>
              <w:t>——接头试件实际抗拉强度；</w:t>
            </w:r>
            <w:proofErr w:type="spellStart"/>
            <w:r>
              <w:rPr>
                <w:rFonts w:hAnsi="宋体" w:hint="eastAsia"/>
                <w:b/>
                <w:sz w:val="15"/>
                <w:szCs w:val="15"/>
              </w:rPr>
              <w:t>f</w:t>
            </w:r>
            <w:r>
              <w:rPr>
                <w:rFonts w:hAnsi="宋体" w:hint="eastAsia"/>
                <w:b/>
                <w:sz w:val="15"/>
                <w:szCs w:val="15"/>
                <w:vertAlign w:val="subscript"/>
              </w:rPr>
              <w:t>mst</w:t>
            </w:r>
            <w:proofErr w:type="spellEnd"/>
            <w:r>
              <w:rPr>
                <w:rFonts w:hAnsi="宋体" w:hint="eastAsia"/>
                <w:b/>
                <w:sz w:val="15"/>
                <w:szCs w:val="15"/>
              </w:rPr>
              <w:t>——接头试件中钢筋抗拉强度实测值；</w:t>
            </w:r>
            <w:proofErr w:type="spellStart"/>
            <w:r>
              <w:rPr>
                <w:rFonts w:hAnsi="宋体" w:hint="eastAsia"/>
                <w:b/>
                <w:sz w:val="15"/>
                <w:szCs w:val="15"/>
              </w:rPr>
              <w:t>f</w:t>
            </w:r>
            <w:r>
              <w:rPr>
                <w:rFonts w:hAnsi="宋体" w:hint="eastAsia"/>
                <w:b/>
                <w:sz w:val="15"/>
                <w:szCs w:val="15"/>
                <w:vertAlign w:val="subscript"/>
              </w:rPr>
              <w:t>stk</w:t>
            </w:r>
            <w:proofErr w:type="spellEnd"/>
            <w:r>
              <w:rPr>
                <w:rFonts w:hAnsi="宋体" w:hint="eastAsia"/>
                <w:b/>
                <w:sz w:val="15"/>
                <w:szCs w:val="15"/>
              </w:rPr>
              <w:t xml:space="preserve"> ——钢筋抗拉强度标准值；断于</w:t>
            </w:r>
            <w:proofErr w:type="gramStart"/>
            <w:r>
              <w:rPr>
                <w:rFonts w:hAnsi="宋体" w:hint="eastAsia"/>
                <w:b/>
                <w:sz w:val="15"/>
                <w:szCs w:val="15"/>
              </w:rPr>
              <w:t>钢筋指断于</w:t>
            </w:r>
            <w:proofErr w:type="gramEnd"/>
            <w:r>
              <w:rPr>
                <w:rFonts w:hAnsi="宋体" w:hint="eastAsia"/>
                <w:b/>
                <w:sz w:val="15"/>
                <w:szCs w:val="15"/>
              </w:rPr>
              <w:t>钢筋母材、套筒外钢筋丝头和钢筋镦粗过渡段；断于</w:t>
            </w:r>
            <w:proofErr w:type="gramStart"/>
            <w:r>
              <w:rPr>
                <w:rFonts w:hAnsi="宋体" w:hint="eastAsia"/>
                <w:b/>
                <w:sz w:val="15"/>
                <w:szCs w:val="15"/>
              </w:rPr>
              <w:t>接头指断</w:t>
            </w:r>
            <w:proofErr w:type="gramEnd"/>
            <w:r>
              <w:rPr>
                <w:rFonts w:hAnsi="宋体" w:hint="eastAsia"/>
                <w:b/>
                <w:sz w:val="15"/>
                <w:szCs w:val="15"/>
              </w:rPr>
              <w:t>于套筒、</w:t>
            </w:r>
            <w:r>
              <w:rPr>
                <w:rFonts w:hint="eastAsia"/>
                <w:b/>
                <w:bCs/>
                <w:sz w:val="15"/>
                <w:szCs w:val="15"/>
              </w:rPr>
              <w:t>套筒纵向开裂或钢筋从套筒中拔出以及其他连接组件破坏。</w:t>
            </w:r>
          </w:p>
        </w:tc>
      </w:tr>
    </w:tbl>
    <w:p w14:paraId="3F7D7BC4" w14:textId="77777777" w:rsidR="00BC1565" w:rsidRDefault="00BC1565">
      <w:pPr>
        <w:spacing w:line="400" w:lineRule="exact"/>
        <w:rPr>
          <w:rFonts w:ascii="宋体" w:hAnsi="宋体"/>
          <w:szCs w:val="21"/>
        </w:rPr>
      </w:pPr>
    </w:p>
    <w:p w14:paraId="4C01DB01" w14:textId="77777777" w:rsidR="00BC1565" w:rsidRDefault="007F20D8">
      <w:pPr>
        <w:spacing w:line="400" w:lineRule="exact"/>
        <w:ind w:firstLine="435"/>
        <w:jc w:val="center"/>
        <w:rPr>
          <w:rFonts w:ascii="宋体" w:hAnsi="宋体"/>
          <w:b/>
          <w:bCs/>
          <w:szCs w:val="21"/>
        </w:rPr>
      </w:pPr>
      <w:r>
        <w:rPr>
          <w:rFonts w:ascii="宋体" w:hAnsi="宋体" w:hint="eastAsia"/>
          <w:b/>
          <w:bCs/>
          <w:szCs w:val="21"/>
        </w:rPr>
        <w:t>表A.1.4.5</w:t>
      </w:r>
      <w:r>
        <w:rPr>
          <w:rFonts w:ascii="宋体" w:hAnsi="宋体" w:cs="宋体" w:hint="eastAsia"/>
          <w:b/>
          <w:bCs/>
          <w:kern w:val="0"/>
          <w:szCs w:val="21"/>
        </w:rPr>
        <w:t xml:space="preserve"> </w:t>
      </w:r>
      <w:r>
        <w:rPr>
          <w:rFonts w:ascii="宋体" w:hAnsi="宋体" w:hint="eastAsia"/>
          <w:b/>
          <w:bCs/>
          <w:szCs w:val="21"/>
        </w:rPr>
        <w:t>接头的变形性能</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008"/>
        <w:gridCol w:w="1425"/>
        <w:gridCol w:w="1393"/>
        <w:gridCol w:w="1295"/>
      </w:tblGrid>
      <w:tr w:rsidR="00BC1565" w14:paraId="5CC6CB5B" w14:textId="77777777">
        <w:tc>
          <w:tcPr>
            <w:tcW w:w="1557" w:type="pct"/>
            <w:gridSpan w:val="2"/>
            <w:vAlign w:val="center"/>
          </w:tcPr>
          <w:p w14:paraId="7E3B962B" w14:textId="77777777" w:rsidR="00BC1565" w:rsidRDefault="007F20D8">
            <w:pPr>
              <w:spacing w:line="400" w:lineRule="exact"/>
              <w:jc w:val="center"/>
              <w:rPr>
                <w:rFonts w:ascii="宋体" w:hAnsi="宋体"/>
                <w:sz w:val="15"/>
                <w:szCs w:val="15"/>
              </w:rPr>
            </w:pPr>
            <w:r>
              <w:rPr>
                <w:rFonts w:ascii="宋体" w:hAnsi="宋体" w:hint="eastAsia"/>
                <w:sz w:val="15"/>
                <w:szCs w:val="15"/>
              </w:rPr>
              <w:t>接头等级</w:t>
            </w:r>
          </w:p>
        </w:tc>
        <w:tc>
          <w:tcPr>
            <w:tcW w:w="1193" w:type="pct"/>
            <w:vAlign w:val="center"/>
          </w:tcPr>
          <w:p w14:paraId="4EFCE389" w14:textId="77777777" w:rsidR="00BC1565" w:rsidRDefault="007F20D8">
            <w:pPr>
              <w:spacing w:line="400" w:lineRule="exact"/>
              <w:jc w:val="center"/>
              <w:rPr>
                <w:rFonts w:ascii="宋体" w:hAnsi="宋体"/>
                <w:sz w:val="15"/>
                <w:szCs w:val="15"/>
              </w:rPr>
            </w:pPr>
            <w:r>
              <w:rPr>
                <w:rFonts w:ascii="宋体" w:hAnsi="宋体" w:hint="eastAsia"/>
                <w:sz w:val="15"/>
                <w:szCs w:val="15"/>
              </w:rPr>
              <w:t>I级</w:t>
            </w:r>
          </w:p>
        </w:tc>
        <w:tc>
          <w:tcPr>
            <w:tcW w:w="1166" w:type="pct"/>
            <w:vAlign w:val="center"/>
          </w:tcPr>
          <w:p w14:paraId="56B1D89C" w14:textId="77777777" w:rsidR="00BC1565" w:rsidRDefault="007F20D8">
            <w:pPr>
              <w:spacing w:line="400" w:lineRule="exact"/>
              <w:jc w:val="center"/>
              <w:rPr>
                <w:rFonts w:ascii="宋体" w:hAnsi="宋体"/>
                <w:sz w:val="15"/>
                <w:szCs w:val="15"/>
              </w:rPr>
            </w:pPr>
            <w:r>
              <w:rPr>
                <w:rFonts w:ascii="宋体" w:hAnsi="宋体" w:hint="eastAsia"/>
                <w:sz w:val="15"/>
                <w:szCs w:val="15"/>
              </w:rPr>
              <w:t>Ⅱ级</w:t>
            </w:r>
          </w:p>
        </w:tc>
        <w:tc>
          <w:tcPr>
            <w:tcW w:w="1082" w:type="pct"/>
            <w:vAlign w:val="center"/>
          </w:tcPr>
          <w:p w14:paraId="7FCFAA57" w14:textId="77777777" w:rsidR="00BC1565" w:rsidRDefault="007F20D8">
            <w:pPr>
              <w:spacing w:line="400" w:lineRule="exact"/>
              <w:jc w:val="center"/>
              <w:rPr>
                <w:rFonts w:ascii="宋体" w:hAnsi="宋体"/>
                <w:sz w:val="15"/>
                <w:szCs w:val="15"/>
              </w:rPr>
            </w:pPr>
            <w:r>
              <w:rPr>
                <w:rFonts w:ascii="宋体" w:hAnsi="宋体" w:hint="eastAsia"/>
                <w:sz w:val="15"/>
                <w:szCs w:val="15"/>
              </w:rPr>
              <w:t>Ⅲ级</w:t>
            </w:r>
          </w:p>
        </w:tc>
      </w:tr>
      <w:tr w:rsidR="00BC1565" w14:paraId="78DAC463" w14:textId="77777777">
        <w:trPr>
          <w:trHeight w:val="624"/>
        </w:trPr>
        <w:tc>
          <w:tcPr>
            <w:tcW w:w="713" w:type="pct"/>
            <w:vMerge w:val="restart"/>
            <w:vAlign w:val="center"/>
          </w:tcPr>
          <w:p w14:paraId="517456B9" w14:textId="77777777" w:rsidR="00BC1565" w:rsidRDefault="007F20D8">
            <w:pPr>
              <w:spacing w:line="400" w:lineRule="exact"/>
              <w:jc w:val="center"/>
              <w:rPr>
                <w:rFonts w:ascii="宋体" w:hAnsi="宋体"/>
                <w:sz w:val="15"/>
                <w:szCs w:val="15"/>
              </w:rPr>
            </w:pPr>
            <w:r>
              <w:rPr>
                <w:rFonts w:ascii="宋体" w:hAnsi="宋体" w:hint="eastAsia"/>
                <w:sz w:val="15"/>
                <w:szCs w:val="15"/>
              </w:rPr>
              <w:t>单向拉伸</w:t>
            </w:r>
          </w:p>
        </w:tc>
        <w:tc>
          <w:tcPr>
            <w:tcW w:w="843" w:type="pct"/>
            <w:vAlign w:val="center"/>
          </w:tcPr>
          <w:p w14:paraId="772FC9ED" w14:textId="77777777" w:rsidR="00BC1565" w:rsidRDefault="007F20D8">
            <w:pPr>
              <w:spacing w:line="400" w:lineRule="exact"/>
              <w:jc w:val="center"/>
              <w:rPr>
                <w:rFonts w:ascii="宋体" w:hAnsi="宋体"/>
                <w:sz w:val="15"/>
                <w:szCs w:val="15"/>
              </w:rPr>
            </w:pPr>
            <w:r>
              <w:rPr>
                <w:rFonts w:ascii="宋体" w:hAnsi="宋体" w:hint="eastAsia"/>
                <w:sz w:val="15"/>
                <w:szCs w:val="15"/>
              </w:rPr>
              <w:t>残余变形</w:t>
            </w:r>
          </w:p>
          <w:p w14:paraId="7F627750" w14:textId="77777777" w:rsidR="00BC1565" w:rsidRDefault="007F20D8">
            <w:pPr>
              <w:spacing w:line="400" w:lineRule="exact"/>
              <w:jc w:val="center"/>
              <w:rPr>
                <w:rFonts w:ascii="宋体" w:hAnsi="宋体"/>
                <w:sz w:val="15"/>
                <w:szCs w:val="15"/>
              </w:rPr>
            </w:pPr>
            <w:r>
              <w:rPr>
                <w:rFonts w:ascii="宋体" w:hAnsi="宋体" w:hint="eastAsia"/>
                <w:sz w:val="15"/>
                <w:szCs w:val="15"/>
              </w:rPr>
              <w:t>(mm)</w:t>
            </w:r>
          </w:p>
        </w:tc>
        <w:tc>
          <w:tcPr>
            <w:tcW w:w="1193" w:type="pct"/>
            <w:vAlign w:val="center"/>
          </w:tcPr>
          <w:p w14:paraId="7F883FC1" w14:textId="77777777" w:rsidR="00BC1565" w:rsidRDefault="007F20D8">
            <w:pPr>
              <w:spacing w:line="400" w:lineRule="exact"/>
              <w:jc w:val="center"/>
              <w:rPr>
                <w:rFonts w:ascii="宋体" w:hAnsi="宋体"/>
                <w:sz w:val="15"/>
                <w:szCs w:val="15"/>
              </w:rPr>
            </w:pPr>
            <w:r>
              <w:rPr>
                <w:rFonts w:ascii="宋体" w:hAnsi="宋体" w:hint="eastAsia"/>
                <w:sz w:val="15"/>
                <w:szCs w:val="15"/>
              </w:rPr>
              <w:t>μ</w:t>
            </w:r>
            <w:r>
              <w:rPr>
                <w:rFonts w:ascii="宋体" w:hAnsi="宋体" w:hint="eastAsia"/>
                <w:sz w:val="15"/>
                <w:szCs w:val="15"/>
                <w:vertAlign w:val="subscript"/>
              </w:rPr>
              <w:t>0</w:t>
            </w:r>
            <w:r>
              <w:rPr>
                <w:rFonts w:ascii="宋体" w:hAnsi="宋体" w:hint="eastAsia"/>
                <w:sz w:val="15"/>
                <w:szCs w:val="15"/>
              </w:rPr>
              <w:t>≤0．10(d≤32)</w:t>
            </w:r>
          </w:p>
          <w:p w14:paraId="2902CD85" w14:textId="77777777" w:rsidR="00BC1565" w:rsidRDefault="007F20D8">
            <w:pPr>
              <w:spacing w:line="400" w:lineRule="exact"/>
              <w:jc w:val="center"/>
              <w:rPr>
                <w:rFonts w:ascii="宋体" w:hAnsi="宋体"/>
                <w:sz w:val="15"/>
                <w:szCs w:val="15"/>
              </w:rPr>
            </w:pPr>
            <w:r>
              <w:rPr>
                <w:rFonts w:ascii="宋体" w:hAnsi="宋体" w:hint="eastAsia"/>
                <w:sz w:val="15"/>
                <w:szCs w:val="15"/>
              </w:rPr>
              <w:t>μ</w:t>
            </w:r>
            <w:r>
              <w:rPr>
                <w:rFonts w:ascii="宋体" w:hAnsi="宋体" w:hint="eastAsia"/>
                <w:sz w:val="15"/>
                <w:szCs w:val="15"/>
                <w:vertAlign w:val="subscript"/>
              </w:rPr>
              <w:t>0</w:t>
            </w:r>
            <w:r>
              <w:rPr>
                <w:rFonts w:ascii="宋体" w:hAnsi="宋体" w:hint="eastAsia"/>
                <w:sz w:val="15"/>
                <w:szCs w:val="15"/>
              </w:rPr>
              <w:t>≤0．14(d＞32)</w:t>
            </w:r>
          </w:p>
        </w:tc>
        <w:tc>
          <w:tcPr>
            <w:tcW w:w="1166" w:type="pct"/>
            <w:vAlign w:val="center"/>
          </w:tcPr>
          <w:p w14:paraId="6B932B46" w14:textId="77777777" w:rsidR="00BC1565" w:rsidRDefault="007F20D8">
            <w:pPr>
              <w:spacing w:line="400" w:lineRule="exact"/>
              <w:jc w:val="center"/>
              <w:rPr>
                <w:rFonts w:ascii="宋体" w:hAnsi="宋体"/>
                <w:sz w:val="15"/>
                <w:szCs w:val="15"/>
              </w:rPr>
            </w:pPr>
            <w:r>
              <w:rPr>
                <w:rFonts w:ascii="宋体" w:hAnsi="宋体" w:hint="eastAsia"/>
                <w:sz w:val="15"/>
                <w:szCs w:val="15"/>
              </w:rPr>
              <w:t>μ</w:t>
            </w:r>
            <w:r>
              <w:rPr>
                <w:rFonts w:ascii="宋体" w:hAnsi="宋体" w:hint="eastAsia"/>
                <w:sz w:val="15"/>
                <w:szCs w:val="15"/>
                <w:vertAlign w:val="subscript"/>
              </w:rPr>
              <w:t>0</w:t>
            </w:r>
            <w:r>
              <w:rPr>
                <w:rFonts w:ascii="宋体" w:hAnsi="宋体" w:hint="eastAsia"/>
                <w:sz w:val="15"/>
                <w:szCs w:val="15"/>
              </w:rPr>
              <w:t>≤0．14(d≤32)</w:t>
            </w:r>
          </w:p>
          <w:p w14:paraId="07F012F8" w14:textId="77777777" w:rsidR="00BC1565" w:rsidRDefault="007F20D8">
            <w:pPr>
              <w:spacing w:line="400" w:lineRule="exact"/>
              <w:jc w:val="center"/>
              <w:rPr>
                <w:rFonts w:ascii="宋体" w:hAnsi="宋体"/>
                <w:sz w:val="15"/>
                <w:szCs w:val="15"/>
              </w:rPr>
            </w:pPr>
            <w:r>
              <w:rPr>
                <w:rFonts w:ascii="宋体" w:hAnsi="宋体" w:hint="eastAsia"/>
                <w:sz w:val="15"/>
                <w:szCs w:val="15"/>
              </w:rPr>
              <w:t>μ</w:t>
            </w:r>
            <w:r>
              <w:rPr>
                <w:rFonts w:ascii="宋体" w:hAnsi="宋体" w:hint="eastAsia"/>
                <w:sz w:val="15"/>
                <w:szCs w:val="15"/>
                <w:vertAlign w:val="subscript"/>
              </w:rPr>
              <w:t>0</w:t>
            </w:r>
            <w:r>
              <w:rPr>
                <w:rFonts w:ascii="宋体" w:hAnsi="宋体" w:hint="eastAsia"/>
                <w:sz w:val="15"/>
                <w:szCs w:val="15"/>
              </w:rPr>
              <w:t>≤0．16(d＞32)</w:t>
            </w:r>
          </w:p>
        </w:tc>
        <w:tc>
          <w:tcPr>
            <w:tcW w:w="1082" w:type="pct"/>
            <w:vAlign w:val="center"/>
          </w:tcPr>
          <w:p w14:paraId="2014755C" w14:textId="77777777" w:rsidR="00BC1565" w:rsidRDefault="007F20D8">
            <w:pPr>
              <w:spacing w:line="400" w:lineRule="exact"/>
              <w:jc w:val="center"/>
              <w:rPr>
                <w:rFonts w:ascii="宋体" w:hAnsi="宋体"/>
                <w:sz w:val="15"/>
                <w:szCs w:val="15"/>
              </w:rPr>
            </w:pPr>
            <w:r>
              <w:rPr>
                <w:rFonts w:ascii="宋体" w:hAnsi="宋体" w:hint="eastAsia"/>
                <w:sz w:val="15"/>
                <w:szCs w:val="15"/>
              </w:rPr>
              <w:t>μ</w:t>
            </w:r>
            <w:r>
              <w:rPr>
                <w:rFonts w:ascii="宋体" w:hAnsi="宋体" w:hint="eastAsia"/>
                <w:sz w:val="15"/>
                <w:szCs w:val="15"/>
                <w:vertAlign w:val="subscript"/>
              </w:rPr>
              <w:t>0</w:t>
            </w:r>
            <w:r>
              <w:rPr>
                <w:rFonts w:ascii="宋体" w:hAnsi="宋体" w:hint="eastAsia"/>
                <w:sz w:val="15"/>
                <w:szCs w:val="15"/>
              </w:rPr>
              <w:t>≤0．14(d≤32)</w:t>
            </w:r>
          </w:p>
          <w:p w14:paraId="4BE705EA" w14:textId="77777777" w:rsidR="00BC1565" w:rsidRDefault="007F20D8">
            <w:pPr>
              <w:spacing w:line="400" w:lineRule="exact"/>
              <w:jc w:val="center"/>
              <w:rPr>
                <w:rFonts w:ascii="宋体" w:hAnsi="宋体"/>
                <w:sz w:val="15"/>
                <w:szCs w:val="15"/>
              </w:rPr>
            </w:pPr>
            <w:r>
              <w:rPr>
                <w:rFonts w:ascii="宋体" w:hAnsi="宋体" w:hint="eastAsia"/>
                <w:sz w:val="15"/>
                <w:szCs w:val="15"/>
              </w:rPr>
              <w:t>μ</w:t>
            </w:r>
            <w:r>
              <w:rPr>
                <w:rFonts w:ascii="宋体" w:hAnsi="宋体" w:hint="eastAsia"/>
                <w:sz w:val="15"/>
                <w:szCs w:val="15"/>
                <w:vertAlign w:val="subscript"/>
              </w:rPr>
              <w:t>0</w:t>
            </w:r>
            <w:r>
              <w:rPr>
                <w:rFonts w:ascii="宋体" w:hAnsi="宋体" w:hint="eastAsia"/>
                <w:sz w:val="15"/>
                <w:szCs w:val="15"/>
              </w:rPr>
              <w:t>≤0．16(d＞32)</w:t>
            </w:r>
          </w:p>
        </w:tc>
      </w:tr>
      <w:tr w:rsidR="00BC1565" w14:paraId="64F845AE" w14:textId="77777777">
        <w:tc>
          <w:tcPr>
            <w:tcW w:w="713" w:type="pct"/>
            <w:vMerge/>
            <w:vAlign w:val="center"/>
          </w:tcPr>
          <w:p w14:paraId="7BACF6C2" w14:textId="77777777" w:rsidR="00BC1565" w:rsidRDefault="00BC1565">
            <w:pPr>
              <w:spacing w:line="400" w:lineRule="exact"/>
              <w:jc w:val="center"/>
              <w:rPr>
                <w:rFonts w:ascii="宋体" w:hAnsi="宋体"/>
                <w:sz w:val="15"/>
                <w:szCs w:val="15"/>
              </w:rPr>
            </w:pPr>
          </w:p>
        </w:tc>
        <w:tc>
          <w:tcPr>
            <w:tcW w:w="843" w:type="pct"/>
            <w:vAlign w:val="center"/>
          </w:tcPr>
          <w:p w14:paraId="358366CA" w14:textId="77777777" w:rsidR="00BC1565" w:rsidRDefault="007F20D8">
            <w:pPr>
              <w:spacing w:line="400" w:lineRule="exact"/>
              <w:jc w:val="center"/>
              <w:rPr>
                <w:rFonts w:ascii="宋体" w:hAnsi="宋体"/>
                <w:sz w:val="15"/>
                <w:szCs w:val="15"/>
              </w:rPr>
            </w:pPr>
            <w:proofErr w:type="gramStart"/>
            <w:r>
              <w:rPr>
                <w:rFonts w:ascii="宋体" w:hAnsi="宋体" w:hint="eastAsia"/>
                <w:sz w:val="15"/>
                <w:szCs w:val="15"/>
              </w:rPr>
              <w:t>最大力</w:t>
            </w:r>
            <w:proofErr w:type="gramEnd"/>
            <w:r>
              <w:rPr>
                <w:rFonts w:ascii="宋体" w:hAnsi="宋体" w:hint="eastAsia"/>
                <w:sz w:val="15"/>
                <w:szCs w:val="15"/>
              </w:rPr>
              <w:t>总</w:t>
            </w:r>
          </w:p>
          <w:p w14:paraId="0D0B2608" w14:textId="77777777" w:rsidR="00BC1565" w:rsidRDefault="007F20D8">
            <w:pPr>
              <w:spacing w:line="400" w:lineRule="exact"/>
              <w:jc w:val="center"/>
              <w:rPr>
                <w:rFonts w:ascii="宋体" w:hAnsi="宋体"/>
                <w:sz w:val="15"/>
                <w:szCs w:val="15"/>
              </w:rPr>
            </w:pPr>
            <w:r>
              <w:rPr>
                <w:rFonts w:ascii="宋体" w:hAnsi="宋体" w:hint="eastAsia"/>
                <w:sz w:val="15"/>
                <w:szCs w:val="15"/>
              </w:rPr>
              <w:t>伸长率(％)</w:t>
            </w:r>
          </w:p>
        </w:tc>
        <w:tc>
          <w:tcPr>
            <w:tcW w:w="1193" w:type="pct"/>
            <w:vAlign w:val="center"/>
          </w:tcPr>
          <w:p w14:paraId="7FBEC1CA" w14:textId="77777777" w:rsidR="00BC1565" w:rsidRDefault="007F20D8">
            <w:pPr>
              <w:spacing w:line="400" w:lineRule="exact"/>
              <w:jc w:val="center"/>
              <w:rPr>
                <w:rFonts w:ascii="宋体" w:hAnsi="宋体"/>
                <w:sz w:val="15"/>
                <w:szCs w:val="15"/>
              </w:rPr>
            </w:pPr>
            <w:proofErr w:type="spellStart"/>
            <w:r>
              <w:rPr>
                <w:rFonts w:ascii="宋体" w:hAnsi="宋体" w:hint="eastAsia"/>
                <w:sz w:val="15"/>
                <w:szCs w:val="15"/>
              </w:rPr>
              <w:t>Asgt</w:t>
            </w:r>
            <w:proofErr w:type="spellEnd"/>
            <w:r>
              <w:rPr>
                <w:rFonts w:ascii="宋体" w:hAnsi="宋体" w:hint="eastAsia"/>
                <w:sz w:val="15"/>
                <w:szCs w:val="15"/>
              </w:rPr>
              <w:t>≥6.0</w:t>
            </w:r>
          </w:p>
        </w:tc>
        <w:tc>
          <w:tcPr>
            <w:tcW w:w="1166" w:type="pct"/>
            <w:vAlign w:val="center"/>
          </w:tcPr>
          <w:p w14:paraId="541D6E20" w14:textId="77777777" w:rsidR="00BC1565" w:rsidRDefault="007F20D8">
            <w:pPr>
              <w:spacing w:line="400" w:lineRule="exact"/>
              <w:jc w:val="center"/>
              <w:rPr>
                <w:rFonts w:ascii="宋体" w:hAnsi="宋体"/>
                <w:sz w:val="15"/>
                <w:szCs w:val="15"/>
              </w:rPr>
            </w:pPr>
            <w:proofErr w:type="spellStart"/>
            <w:r>
              <w:rPr>
                <w:rFonts w:ascii="宋体" w:hAnsi="宋体" w:hint="eastAsia"/>
                <w:sz w:val="15"/>
                <w:szCs w:val="15"/>
              </w:rPr>
              <w:t>Asgt</w:t>
            </w:r>
            <w:proofErr w:type="spellEnd"/>
            <w:r>
              <w:rPr>
                <w:rFonts w:ascii="宋体" w:hAnsi="宋体" w:hint="eastAsia"/>
                <w:sz w:val="15"/>
                <w:szCs w:val="15"/>
              </w:rPr>
              <w:t>≥6.0</w:t>
            </w:r>
          </w:p>
        </w:tc>
        <w:tc>
          <w:tcPr>
            <w:tcW w:w="1082" w:type="pct"/>
            <w:vAlign w:val="center"/>
          </w:tcPr>
          <w:p w14:paraId="08169254" w14:textId="77777777" w:rsidR="00BC1565" w:rsidRDefault="007F20D8">
            <w:pPr>
              <w:spacing w:line="400" w:lineRule="exact"/>
              <w:jc w:val="center"/>
              <w:rPr>
                <w:rFonts w:ascii="宋体" w:hAnsi="宋体"/>
                <w:sz w:val="15"/>
                <w:szCs w:val="15"/>
              </w:rPr>
            </w:pPr>
            <w:proofErr w:type="spellStart"/>
            <w:r>
              <w:rPr>
                <w:rFonts w:ascii="宋体" w:hAnsi="宋体" w:hint="eastAsia"/>
                <w:sz w:val="15"/>
                <w:szCs w:val="15"/>
              </w:rPr>
              <w:t>Asgt</w:t>
            </w:r>
            <w:proofErr w:type="spellEnd"/>
            <w:r>
              <w:rPr>
                <w:rFonts w:ascii="宋体" w:hAnsi="宋体" w:hint="eastAsia"/>
                <w:sz w:val="15"/>
                <w:szCs w:val="15"/>
              </w:rPr>
              <w:t>≥3.0</w:t>
            </w:r>
          </w:p>
        </w:tc>
      </w:tr>
      <w:tr w:rsidR="00BC1565" w14:paraId="02CC3E8E" w14:textId="77777777">
        <w:tc>
          <w:tcPr>
            <w:tcW w:w="713" w:type="pct"/>
            <w:vAlign w:val="center"/>
          </w:tcPr>
          <w:p w14:paraId="239601A6" w14:textId="77777777" w:rsidR="00BC1565" w:rsidRDefault="007F20D8">
            <w:pPr>
              <w:spacing w:line="400" w:lineRule="exact"/>
              <w:jc w:val="center"/>
              <w:rPr>
                <w:rFonts w:ascii="宋体" w:hAnsi="宋体"/>
                <w:sz w:val="15"/>
                <w:szCs w:val="15"/>
              </w:rPr>
            </w:pPr>
            <w:r>
              <w:rPr>
                <w:rFonts w:ascii="宋体" w:hAnsi="宋体" w:hint="eastAsia"/>
                <w:sz w:val="15"/>
                <w:szCs w:val="15"/>
              </w:rPr>
              <w:t>高应力反复拉压</w:t>
            </w:r>
          </w:p>
        </w:tc>
        <w:tc>
          <w:tcPr>
            <w:tcW w:w="843" w:type="pct"/>
            <w:vAlign w:val="center"/>
          </w:tcPr>
          <w:p w14:paraId="4CCA0430" w14:textId="77777777" w:rsidR="00BC1565" w:rsidRDefault="007F20D8">
            <w:pPr>
              <w:spacing w:line="400" w:lineRule="exact"/>
              <w:jc w:val="center"/>
              <w:rPr>
                <w:rFonts w:ascii="宋体" w:hAnsi="宋体"/>
                <w:sz w:val="15"/>
                <w:szCs w:val="15"/>
              </w:rPr>
            </w:pPr>
            <w:r>
              <w:rPr>
                <w:rFonts w:ascii="宋体" w:hAnsi="宋体" w:hint="eastAsia"/>
                <w:sz w:val="15"/>
                <w:szCs w:val="15"/>
              </w:rPr>
              <w:t>残余变形(mm)</w:t>
            </w:r>
          </w:p>
        </w:tc>
        <w:tc>
          <w:tcPr>
            <w:tcW w:w="1193" w:type="pct"/>
            <w:vAlign w:val="center"/>
          </w:tcPr>
          <w:p w14:paraId="7D0F78D4" w14:textId="77777777" w:rsidR="00BC1565" w:rsidRDefault="007F20D8">
            <w:pPr>
              <w:spacing w:line="400" w:lineRule="exact"/>
              <w:jc w:val="center"/>
              <w:rPr>
                <w:rFonts w:ascii="宋体" w:hAnsi="宋体"/>
                <w:sz w:val="15"/>
                <w:szCs w:val="15"/>
              </w:rPr>
            </w:pPr>
            <w:r>
              <w:rPr>
                <w:rFonts w:ascii="宋体" w:hAnsi="宋体" w:hint="eastAsia"/>
                <w:sz w:val="15"/>
                <w:szCs w:val="15"/>
              </w:rPr>
              <w:t>μ</w:t>
            </w:r>
            <w:r>
              <w:rPr>
                <w:rFonts w:ascii="宋体" w:hAnsi="宋体" w:hint="eastAsia"/>
                <w:sz w:val="15"/>
                <w:szCs w:val="15"/>
                <w:vertAlign w:val="subscript"/>
              </w:rPr>
              <w:t>20</w:t>
            </w:r>
            <w:r>
              <w:rPr>
                <w:rFonts w:ascii="宋体" w:hAnsi="宋体" w:hint="eastAsia"/>
                <w:sz w:val="15"/>
                <w:szCs w:val="15"/>
              </w:rPr>
              <w:t>≤0.3</w:t>
            </w:r>
          </w:p>
        </w:tc>
        <w:tc>
          <w:tcPr>
            <w:tcW w:w="1166" w:type="pct"/>
            <w:vAlign w:val="center"/>
          </w:tcPr>
          <w:p w14:paraId="559B6396" w14:textId="77777777" w:rsidR="00BC1565" w:rsidRDefault="007F20D8">
            <w:pPr>
              <w:spacing w:line="400" w:lineRule="exact"/>
              <w:jc w:val="center"/>
              <w:rPr>
                <w:rFonts w:ascii="宋体" w:hAnsi="宋体"/>
                <w:sz w:val="15"/>
                <w:szCs w:val="15"/>
              </w:rPr>
            </w:pPr>
            <w:r>
              <w:rPr>
                <w:rFonts w:ascii="宋体" w:hAnsi="宋体" w:hint="eastAsia"/>
                <w:sz w:val="15"/>
                <w:szCs w:val="15"/>
              </w:rPr>
              <w:t>μ</w:t>
            </w:r>
            <w:r>
              <w:rPr>
                <w:rFonts w:ascii="宋体" w:hAnsi="宋体" w:hint="eastAsia"/>
                <w:sz w:val="15"/>
                <w:szCs w:val="15"/>
                <w:vertAlign w:val="subscript"/>
              </w:rPr>
              <w:t>20</w:t>
            </w:r>
            <w:r>
              <w:rPr>
                <w:rFonts w:ascii="宋体" w:hAnsi="宋体" w:hint="eastAsia"/>
                <w:sz w:val="15"/>
                <w:szCs w:val="15"/>
              </w:rPr>
              <w:t>≤0.3</w:t>
            </w:r>
          </w:p>
        </w:tc>
        <w:tc>
          <w:tcPr>
            <w:tcW w:w="1082" w:type="pct"/>
            <w:vAlign w:val="center"/>
          </w:tcPr>
          <w:p w14:paraId="45485406" w14:textId="77777777" w:rsidR="00BC1565" w:rsidRDefault="007F20D8">
            <w:pPr>
              <w:spacing w:line="400" w:lineRule="exact"/>
              <w:jc w:val="center"/>
              <w:rPr>
                <w:rFonts w:ascii="宋体" w:hAnsi="宋体"/>
                <w:sz w:val="15"/>
                <w:szCs w:val="15"/>
              </w:rPr>
            </w:pPr>
            <w:r>
              <w:rPr>
                <w:rFonts w:ascii="宋体" w:hAnsi="宋体" w:hint="eastAsia"/>
                <w:sz w:val="15"/>
                <w:szCs w:val="15"/>
              </w:rPr>
              <w:t>μ</w:t>
            </w:r>
            <w:r>
              <w:rPr>
                <w:rFonts w:ascii="宋体" w:hAnsi="宋体" w:hint="eastAsia"/>
                <w:sz w:val="15"/>
                <w:szCs w:val="15"/>
                <w:vertAlign w:val="subscript"/>
              </w:rPr>
              <w:t>20</w:t>
            </w:r>
            <w:r>
              <w:rPr>
                <w:rFonts w:ascii="宋体" w:hAnsi="宋体" w:hint="eastAsia"/>
                <w:sz w:val="15"/>
                <w:szCs w:val="15"/>
              </w:rPr>
              <w:t>≤0.3</w:t>
            </w:r>
          </w:p>
        </w:tc>
      </w:tr>
      <w:tr w:rsidR="00BC1565" w14:paraId="7E315A91" w14:textId="77777777">
        <w:tc>
          <w:tcPr>
            <w:tcW w:w="713" w:type="pct"/>
            <w:vAlign w:val="center"/>
          </w:tcPr>
          <w:p w14:paraId="70886EED" w14:textId="77777777" w:rsidR="00BC1565" w:rsidRDefault="007F20D8">
            <w:pPr>
              <w:spacing w:line="400" w:lineRule="exact"/>
              <w:jc w:val="center"/>
              <w:rPr>
                <w:rFonts w:ascii="宋体" w:hAnsi="宋体"/>
                <w:sz w:val="15"/>
                <w:szCs w:val="15"/>
              </w:rPr>
            </w:pPr>
            <w:r>
              <w:rPr>
                <w:rFonts w:ascii="宋体" w:hAnsi="宋体" w:hint="eastAsia"/>
                <w:sz w:val="15"/>
                <w:szCs w:val="15"/>
              </w:rPr>
              <w:t>大变形</w:t>
            </w:r>
          </w:p>
          <w:p w14:paraId="3D1473C9" w14:textId="77777777" w:rsidR="00BC1565" w:rsidRDefault="007F20D8">
            <w:pPr>
              <w:spacing w:line="400" w:lineRule="exact"/>
              <w:jc w:val="center"/>
              <w:rPr>
                <w:rFonts w:ascii="宋体" w:hAnsi="宋体"/>
                <w:sz w:val="15"/>
                <w:szCs w:val="15"/>
              </w:rPr>
            </w:pPr>
            <w:r>
              <w:rPr>
                <w:rFonts w:ascii="宋体" w:hAnsi="宋体" w:hint="eastAsia"/>
                <w:sz w:val="15"/>
                <w:szCs w:val="15"/>
              </w:rPr>
              <w:t>反复</w:t>
            </w:r>
          </w:p>
          <w:p w14:paraId="54AAAFF9" w14:textId="77777777" w:rsidR="00BC1565" w:rsidRDefault="007F20D8">
            <w:pPr>
              <w:spacing w:line="400" w:lineRule="exact"/>
              <w:jc w:val="center"/>
              <w:rPr>
                <w:rFonts w:ascii="宋体" w:hAnsi="宋体"/>
                <w:sz w:val="15"/>
                <w:szCs w:val="15"/>
              </w:rPr>
            </w:pPr>
            <w:r>
              <w:rPr>
                <w:rFonts w:ascii="宋体" w:hAnsi="宋体" w:hint="eastAsia"/>
                <w:sz w:val="15"/>
                <w:szCs w:val="15"/>
              </w:rPr>
              <w:t>拉压</w:t>
            </w:r>
          </w:p>
        </w:tc>
        <w:tc>
          <w:tcPr>
            <w:tcW w:w="843" w:type="pct"/>
            <w:vAlign w:val="center"/>
          </w:tcPr>
          <w:p w14:paraId="332DC803" w14:textId="77777777" w:rsidR="00BC1565" w:rsidRDefault="007F20D8">
            <w:pPr>
              <w:spacing w:line="400" w:lineRule="exact"/>
              <w:jc w:val="center"/>
              <w:rPr>
                <w:rFonts w:ascii="宋体" w:hAnsi="宋体"/>
                <w:sz w:val="15"/>
                <w:szCs w:val="15"/>
              </w:rPr>
            </w:pPr>
            <w:r>
              <w:rPr>
                <w:rFonts w:ascii="宋体" w:hAnsi="宋体" w:hint="eastAsia"/>
                <w:sz w:val="15"/>
                <w:szCs w:val="15"/>
              </w:rPr>
              <w:t>残余变形(mm)</w:t>
            </w:r>
          </w:p>
        </w:tc>
        <w:tc>
          <w:tcPr>
            <w:tcW w:w="1193" w:type="pct"/>
            <w:vAlign w:val="center"/>
          </w:tcPr>
          <w:p w14:paraId="7E5EEBC9" w14:textId="77777777" w:rsidR="00BC1565" w:rsidRDefault="007F20D8">
            <w:pPr>
              <w:spacing w:line="400" w:lineRule="exact"/>
              <w:jc w:val="center"/>
              <w:rPr>
                <w:rFonts w:ascii="宋体" w:hAnsi="宋体"/>
                <w:sz w:val="15"/>
                <w:szCs w:val="15"/>
              </w:rPr>
            </w:pPr>
            <w:r>
              <w:rPr>
                <w:rFonts w:ascii="宋体" w:hAnsi="宋体" w:hint="eastAsia"/>
                <w:sz w:val="15"/>
                <w:szCs w:val="15"/>
              </w:rPr>
              <w:t>μ</w:t>
            </w:r>
            <w:r>
              <w:rPr>
                <w:rFonts w:ascii="宋体" w:hAnsi="宋体" w:hint="eastAsia"/>
                <w:sz w:val="15"/>
                <w:szCs w:val="15"/>
                <w:vertAlign w:val="subscript"/>
              </w:rPr>
              <w:t>4</w:t>
            </w:r>
            <w:r>
              <w:rPr>
                <w:rFonts w:ascii="宋体" w:hAnsi="宋体" w:hint="eastAsia"/>
                <w:sz w:val="15"/>
                <w:szCs w:val="15"/>
              </w:rPr>
              <w:t>≤0.3且</w:t>
            </w:r>
          </w:p>
          <w:p w14:paraId="1A886FEA" w14:textId="77777777" w:rsidR="00BC1565" w:rsidRDefault="007F20D8">
            <w:pPr>
              <w:spacing w:line="400" w:lineRule="exact"/>
              <w:jc w:val="center"/>
              <w:rPr>
                <w:rFonts w:ascii="宋体" w:hAnsi="宋体"/>
                <w:sz w:val="15"/>
                <w:szCs w:val="15"/>
              </w:rPr>
            </w:pPr>
            <w:r>
              <w:rPr>
                <w:rFonts w:ascii="宋体" w:hAnsi="宋体" w:hint="eastAsia"/>
                <w:sz w:val="15"/>
                <w:szCs w:val="15"/>
              </w:rPr>
              <w:t>μ</w:t>
            </w:r>
            <w:r>
              <w:rPr>
                <w:rFonts w:ascii="宋体" w:hAnsi="宋体" w:hint="eastAsia"/>
                <w:sz w:val="15"/>
                <w:szCs w:val="15"/>
                <w:vertAlign w:val="subscript"/>
              </w:rPr>
              <w:t>8</w:t>
            </w:r>
            <w:r>
              <w:rPr>
                <w:rFonts w:ascii="宋体" w:hAnsi="宋体" w:hint="eastAsia"/>
                <w:sz w:val="15"/>
                <w:szCs w:val="15"/>
              </w:rPr>
              <w:t>≤0.6</w:t>
            </w:r>
          </w:p>
        </w:tc>
        <w:tc>
          <w:tcPr>
            <w:tcW w:w="1166" w:type="pct"/>
            <w:vAlign w:val="center"/>
          </w:tcPr>
          <w:p w14:paraId="7F3A1B14" w14:textId="77777777" w:rsidR="00BC1565" w:rsidRDefault="007F20D8">
            <w:pPr>
              <w:spacing w:line="400" w:lineRule="exact"/>
              <w:jc w:val="center"/>
              <w:rPr>
                <w:rFonts w:ascii="宋体" w:hAnsi="宋体"/>
                <w:sz w:val="15"/>
                <w:szCs w:val="15"/>
              </w:rPr>
            </w:pPr>
            <w:r>
              <w:rPr>
                <w:rFonts w:ascii="宋体" w:hAnsi="宋体" w:hint="eastAsia"/>
                <w:sz w:val="15"/>
                <w:szCs w:val="15"/>
              </w:rPr>
              <w:t>μ</w:t>
            </w:r>
            <w:r>
              <w:rPr>
                <w:rFonts w:ascii="宋体" w:hAnsi="宋体" w:hint="eastAsia"/>
                <w:sz w:val="15"/>
                <w:szCs w:val="15"/>
                <w:vertAlign w:val="subscript"/>
              </w:rPr>
              <w:t>4</w:t>
            </w:r>
            <w:r>
              <w:rPr>
                <w:rFonts w:ascii="宋体" w:hAnsi="宋体" w:hint="eastAsia"/>
                <w:sz w:val="15"/>
                <w:szCs w:val="15"/>
              </w:rPr>
              <w:t>≤0.3且</w:t>
            </w:r>
          </w:p>
          <w:p w14:paraId="732DBB82" w14:textId="77777777" w:rsidR="00BC1565" w:rsidRDefault="007F20D8">
            <w:pPr>
              <w:spacing w:line="400" w:lineRule="exact"/>
              <w:jc w:val="center"/>
              <w:rPr>
                <w:rFonts w:ascii="宋体" w:hAnsi="宋体"/>
                <w:sz w:val="15"/>
                <w:szCs w:val="15"/>
              </w:rPr>
            </w:pPr>
            <w:r>
              <w:rPr>
                <w:rFonts w:ascii="宋体" w:hAnsi="宋体" w:hint="eastAsia"/>
                <w:sz w:val="15"/>
                <w:szCs w:val="15"/>
              </w:rPr>
              <w:t>μ</w:t>
            </w:r>
            <w:r>
              <w:rPr>
                <w:rFonts w:ascii="宋体" w:hAnsi="宋体" w:hint="eastAsia"/>
                <w:sz w:val="15"/>
                <w:szCs w:val="15"/>
                <w:vertAlign w:val="subscript"/>
              </w:rPr>
              <w:t>8</w:t>
            </w:r>
            <w:r>
              <w:rPr>
                <w:rFonts w:ascii="宋体" w:hAnsi="宋体" w:hint="eastAsia"/>
                <w:sz w:val="15"/>
                <w:szCs w:val="15"/>
              </w:rPr>
              <w:t>≤0.6</w:t>
            </w:r>
          </w:p>
        </w:tc>
        <w:tc>
          <w:tcPr>
            <w:tcW w:w="1082" w:type="pct"/>
            <w:vAlign w:val="center"/>
          </w:tcPr>
          <w:p w14:paraId="3C7F6423" w14:textId="77777777" w:rsidR="00BC1565" w:rsidRDefault="007F20D8">
            <w:pPr>
              <w:spacing w:line="400" w:lineRule="exact"/>
              <w:jc w:val="center"/>
              <w:rPr>
                <w:rFonts w:ascii="宋体" w:hAnsi="宋体"/>
                <w:sz w:val="15"/>
                <w:szCs w:val="15"/>
              </w:rPr>
            </w:pPr>
            <w:r>
              <w:rPr>
                <w:rFonts w:ascii="宋体" w:hAnsi="宋体" w:hint="eastAsia"/>
                <w:sz w:val="15"/>
                <w:szCs w:val="15"/>
              </w:rPr>
              <w:t>μ</w:t>
            </w:r>
            <w:r>
              <w:rPr>
                <w:rFonts w:ascii="宋体" w:hAnsi="宋体" w:hint="eastAsia"/>
                <w:sz w:val="15"/>
                <w:szCs w:val="15"/>
                <w:vertAlign w:val="subscript"/>
              </w:rPr>
              <w:t>4</w:t>
            </w:r>
            <w:r>
              <w:rPr>
                <w:rFonts w:ascii="宋体" w:hAnsi="宋体" w:hint="eastAsia"/>
                <w:sz w:val="15"/>
                <w:szCs w:val="15"/>
              </w:rPr>
              <w:t>≤0.6</w:t>
            </w:r>
          </w:p>
        </w:tc>
      </w:tr>
      <w:tr w:rsidR="00BC1565" w14:paraId="49B658C2" w14:textId="77777777">
        <w:trPr>
          <w:trHeight w:val="966"/>
        </w:trPr>
        <w:tc>
          <w:tcPr>
            <w:tcW w:w="5000" w:type="pct"/>
            <w:gridSpan w:val="5"/>
            <w:vAlign w:val="center"/>
          </w:tcPr>
          <w:p w14:paraId="466C744C" w14:textId="77777777" w:rsidR="00BC1565" w:rsidRDefault="007F20D8">
            <w:pPr>
              <w:spacing w:line="400" w:lineRule="exact"/>
              <w:rPr>
                <w:sz w:val="15"/>
                <w:szCs w:val="15"/>
              </w:rPr>
            </w:pPr>
            <w:r>
              <w:rPr>
                <w:rFonts w:hint="eastAsia"/>
                <w:sz w:val="15"/>
                <w:szCs w:val="15"/>
              </w:rPr>
              <w:lastRenderedPageBreak/>
              <w:t>注：</w:t>
            </w:r>
            <w:r>
              <w:rPr>
                <w:rFonts w:hint="eastAsia"/>
                <w:sz w:val="15"/>
                <w:szCs w:val="15"/>
              </w:rPr>
              <w:t>d</w:t>
            </w:r>
            <w:r>
              <w:rPr>
                <w:rFonts w:hint="eastAsia"/>
                <w:sz w:val="15"/>
                <w:szCs w:val="15"/>
              </w:rPr>
              <w:t>为钢筋公称直径，</w:t>
            </w:r>
            <w:proofErr w:type="spellStart"/>
            <w:r>
              <w:rPr>
                <w:rFonts w:hint="eastAsia"/>
                <w:sz w:val="15"/>
                <w:szCs w:val="15"/>
              </w:rPr>
              <w:t>f</w:t>
            </w:r>
            <w:r>
              <w:rPr>
                <w:rFonts w:hint="eastAsia"/>
                <w:sz w:val="15"/>
                <w:szCs w:val="15"/>
                <w:vertAlign w:val="subscript"/>
              </w:rPr>
              <w:t>yk</w:t>
            </w:r>
            <w:proofErr w:type="spellEnd"/>
            <w:r>
              <w:rPr>
                <w:rFonts w:hint="eastAsia"/>
                <w:sz w:val="15"/>
                <w:szCs w:val="15"/>
              </w:rPr>
              <w:t>为钢筋屈服强度标准值；</w:t>
            </w:r>
            <w:proofErr w:type="spellStart"/>
            <w:r>
              <w:rPr>
                <w:rFonts w:hint="eastAsia"/>
                <w:sz w:val="15"/>
                <w:szCs w:val="15"/>
              </w:rPr>
              <w:t>A</w:t>
            </w:r>
            <w:r>
              <w:rPr>
                <w:rFonts w:hint="eastAsia"/>
                <w:sz w:val="15"/>
                <w:szCs w:val="15"/>
                <w:vertAlign w:val="subscript"/>
              </w:rPr>
              <w:t>gt</w:t>
            </w:r>
            <w:proofErr w:type="spellEnd"/>
            <w:r>
              <w:rPr>
                <w:rFonts w:hint="eastAsia"/>
                <w:sz w:val="15"/>
                <w:szCs w:val="15"/>
              </w:rPr>
              <w:t>——接头试件的</w:t>
            </w:r>
            <w:proofErr w:type="gramStart"/>
            <w:r>
              <w:rPr>
                <w:rFonts w:hint="eastAsia"/>
                <w:sz w:val="15"/>
                <w:szCs w:val="15"/>
              </w:rPr>
              <w:t>最大力下</w:t>
            </w:r>
            <w:proofErr w:type="gramEnd"/>
            <w:r>
              <w:rPr>
                <w:rFonts w:hint="eastAsia"/>
                <w:sz w:val="15"/>
                <w:szCs w:val="15"/>
              </w:rPr>
              <w:t>总伸长率；μ</w:t>
            </w:r>
            <w:r>
              <w:rPr>
                <w:rFonts w:hint="eastAsia"/>
                <w:sz w:val="15"/>
                <w:szCs w:val="15"/>
                <w:vertAlign w:val="subscript"/>
              </w:rPr>
              <w:t>o</w:t>
            </w:r>
            <w:r>
              <w:rPr>
                <w:rFonts w:hint="eastAsia"/>
                <w:sz w:val="15"/>
                <w:szCs w:val="15"/>
              </w:rPr>
              <w:t>——接头试件加载至</w:t>
            </w:r>
            <w:r>
              <w:rPr>
                <w:rFonts w:hint="eastAsia"/>
                <w:sz w:val="15"/>
                <w:szCs w:val="15"/>
              </w:rPr>
              <w:t>0.6f</w:t>
            </w:r>
            <w:r>
              <w:rPr>
                <w:rFonts w:hint="eastAsia"/>
                <w:sz w:val="15"/>
                <w:szCs w:val="15"/>
                <w:vertAlign w:val="superscript"/>
              </w:rPr>
              <w:t>yk</w:t>
            </w:r>
            <w:r>
              <w:rPr>
                <w:rFonts w:hint="eastAsia"/>
                <w:sz w:val="15"/>
                <w:szCs w:val="15"/>
              </w:rPr>
              <w:t>并卸载后在规定</w:t>
            </w:r>
            <w:proofErr w:type="gramStart"/>
            <w:r>
              <w:rPr>
                <w:rFonts w:hint="eastAsia"/>
                <w:sz w:val="15"/>
                <w:szCs w:val="15"/>
              </w:rPr>
              <w:t>的标距内</w:t>
            </w:r>
            <w:proofErr w:type="gramEnd"/>
            <w:r>
              <w:rPr>
                <w:rFonts w:hint="eastAsia"/>
                <w:sz w:val="15"/>
                <w:szCs w:val="15"/>
              </w:rPr>
              <w:t>的残余变形；μ</w:t>
            </w:r>
            <w:proofErr w:type="spellStart"/>
            <w:r>
              <w:rPr>
                <w:rFonts w:hint="eastAsia"/>
                <w:sz w:val="15"/>
                <w:szCs w:val="15"/>
                <w:vertAlign w:val="subscript"/>
              </w:rPr>
              <w:t>i</w:t>
            </w:r>
            <w:proofErr w:type="spellEnd"/>
            <w:r>
              <w:rPr>
                <w:rFonts w:hint="eastAsia"/>
                <w:sz w:val="15"/>
                <w:szCs w:val="15"/>
              </w:rPr>
              <w:t>（</w:t>
            </w:r>
            <w:proofErr w:type="spellStart"/>
            <w:r>
              <w:rPr>
                <w:rFonts w:hint="eastAsia"/>
                <w:sz w:val="15"/>
                <w:szCs w:val="15"/>
              </w:rPr>
              <w:t>i</w:t>
            </w:r>
            <w:proofErr w:type="spellEnd"/>
            <w:r>
              <w:rPr>
                <w:rFonts w:hint="eastAsia"/>
                <w:sz w:val="15"/>
                <w:szCs w:val="15"/>
              </w:rPr>
              <w:t>=4,8,20</w:t>
            </w:r>
            <w:r>
              <w:rPr>
                <w:rFonts w:hint="eastAsia"/>
                <w:sz w:val="15"/>
                <w:szCs w:val="15"/>
              </w:rPr>
              <w:t>）——接头试件按</w:t>
            </w:r>
            <w:r>
              <w:rPr>
                <w:rFonts w:hint="eastAsia"/>
                <w:sz w:val="15"/>
                <w:szCs w:val="15"/>
              </w:rPr>
              <w:t>JGJ 107-2016</w:t>
            </w:r>
            <w:r>
              <w:rPr>
                <w:rFonts w:hint="eastAsia"/>
                <w:sz w:val="15"/>
                <w:szCs w:val="15"/>
              </w:rPr>
              <w:t>附录</w:t>
            </w:r>
            <w:r>
              <w:rPr>
                <w:rFonts w:hint="eastAsia"/>
                <w:sz w:val="15"/>
                <w:szCs w:val="15"/>
              </w:rPr>
              <w:t>A</w:t>
            </w:r>
            <w:r>
              <w:rPr>
                <w:rFonts w:hint="eastAsia"/>
                <w:sz w:val="15"/>
                <w:szCs w:val="15"/>
              </w:rPr>
              <w:t>加载制度经大变形反复拉压</w:t>
            </w:r>
            <w:proofErr w:type="spellStart"/>
            <w:r>
              <w:rPr>
                <w:rFonts w:hint="eastAsia"/>
                <w:sz w:val="15"/>
                <w:szCs w:val="15"/>
              </w:rPr>
              <w:t>i</w:t>
            </w:r>
            <w:proofErr w:type="spellEnd"/>
            <w:r>
              <w:rPr>
                <w:rFonts w:hint="eastAsia"/>
                <w:sz w:val="15"/>
                <w:szCs w:val="15"/>
              </w:rPr>
              <w:t>（</w:t>
            </w:r>
            <w:proofErr w:type="spellStart"/>
            <w:r>
              <w:rPr>
                <w:rFonts w:hint="eastAsia"/>
                <w:sz w:val="15"/>
                <w:szCs w:val="15"/>
              </w:rPr>
              <w:t>i</w:t>
            </w:r>
            <w:proofErr w:type="spellEnd"/>
            <w:r>
              <w:rPr>
                <w:rFonts w:hint="eastAsia"/>
                <w:sz w:val="15"/>
                <w:szCs w:val="15"/>
              </w:rPr>
              <w:t>=4,8,20</w:t>
            </w:r>
            <w:r>
              <w:rPr>
                <w:rFonts w:hint="eastAsia"/>
                <w:sz w:val="15"/>
                <w:szCs w:val="15"/>
              </w:rPr>
              <w:t>）次后的残余变形；接头</w:t>
            </w:r>
            <w:proofErr w:type="gramStart"/>
            <w:r>
              <w:rPr>
                <w:rFonts w:hint="eastAsia"/>
                <w:sz w:val="15"/>
                <w:szCs w:val="15"/>
              </w:rPr>
              <w:t>当频遇</w:t>
            </w:r>
            <w:proofErr w:type="gramEnd"/>
            <w:r>
              <w:rPr>
                <w:rFonts w:hint="eastAsia"/>
                <w:sz w:val="15"/>
                <w:szCs w:val="15"/>
              </w:rPr>
              <w:t>荷载组合下，构件中钢筋应力明显高于</w:t>
            </w:r>
            <w:r>
              <w:rPr>
                <w:rFonts w:hint="eastAsia"/>
                <w:sz w:val="15"/>
                <w:szCs w:val="15"/>
              </w:rPr>
              <w:t>0.6f</w:t>
            </w:r>
            <w:r>
              <w:rPr>
                <w:rFonts w:hint="eastAsia"/>
                <w:sz w:val="15"/>
                <w:szCs w:val="15"/>
                <w:vertAlign w:val="subscript"/>
              </w:rPr>
              <w:t>yk</w:t>
            </w:r>
            <w:r>
              <w:rPr>
                <w:rFonts w:hint="eastAsia"/>
                <w:sz w:val="15"/>
                <w:szCs w:val="15"/>
              </w:rPr>
              <w:t>时，设计部门可对单向拉伸残余变形μ</w:t>
            </w:r>
            <w:r>
              <w:rPr>
                <w:rFonts w:hint="eastAsia"/>
                <w:sz w:val="15"/>
                <w:szCs w:val="15"/>
                <w:vertAlign w:val="subscript"/>
              </w:rPr>
              <w:t>o</w:t>
            </w:r>
            <w:r>
              <w:rPr>
                <w:rFonts w:hint="eastAsia"/>
                <w:sz w:val="15"/>
                <w:szCs w:val="15"/>
              </w:rPr>
              <w:t>加载峰值提出调整要求。</w:t>
            </w:r>
          </w:p>
        </w:tc>
      </w:tr>
    </w:tbl>
    <w:p w14:paraId="7377D973" w14:textId="77777777" w:rsidR="00BC1565" w:rsidRDefault="007F20D8">
      <w:pPr>
        <w:tabs>
          <w:tab w:val="left" w:pos="3105"/>
        </w:tabs>
        <w:spacing w:line="420" w:lineRule="exact"/>
        <w:rPr>
          <w:b/>
          <w:szCs w:val="21"/>
        </w:rPr>
      </w:pPr>
      <w:r>
        <w:rPr>
          <w:rFonts w:hint="eastAsia"/>
          <w:b/>
          <w:szCs w:val="21"/>
        </w:rPr>
        <w:t xml:space="preserve">A.1.5 </w:t>
      </w:r>
      <w:r>
        <w:rPr>
          <w:rFonts w:hint="eastAsia"/>
          <w:b/>
          <w:szCs w:val="21"/>
        </w:rPr>
        <w:t>疲劳性能</w:t>
      </w:r>
    </w:p>
    <w:p w14:paraId="57DDFBD9" w14:textId="77777777" w:rsidR="00BC1565" w:rsidRDefault="007F20D8">
      <w:pPr>
        <w:pStyle w:val="aa"/>
        <w:numPr>
          <w:ilvl w:val="0"/>
          <w:numId w:val="0"/>
        </w:numPr>
        <w:spacing w:line="420" w:lineRule="exact"/>
      </w:pPr>
      <w:r>
        <w:rPr>
          <w:rFonts w:hint="eastAsia"/>
        </w:rPr>
        <w:t>A.1.5.1根据需方要求，可进行疲劳性能试验，具体试验参数供需双方协商解决。</w:t>
      </w:r>
    </w:p>
    <w:p w14:paraId="7A13A366" w14:textId="77777777" w:rsidR="00BC1565" w:rsidRDefault="007F20D8">
      <w:pPr>
        <w:pStyle w:val="aa"/>
        <w:numPr>
          <w:ilvl w:val="0"/>
          <w:numId w:val="0"/>
        </w:numPr>
        <w:tabs>
          <w:tab w:val="left" w:pos="3105"/>
        </w:tabs>
        <w:spacing w:line="420" w:lineRule="exact"/>
      </w:pPr>
      <w:r>
        <w:rPr>
          <w:rFonts w:hint="eastAsia"/>
        </w:rPr>
        <w:t>A.1.5.2疲劳性能试验可在公称直径不大于28mm或公称直径大于28mm的钢筋中分别任选一个公称直径。</w:t>
      </w:r>
    </w:p>
    <w:p w14:paraId="5E706BA6" w14:textId="77777777" w:rsidR="00BC1565" w:rsidRDefault="007F20D8">
      <w:pPr>
        <w:pStyle w:val="aa"/>
        <w:numPr>
          <w:ilvl w:val="0"/>
          <w:numId w:val="0"/>
        </w:numPr>
        <w:tabs>
          <w:tab w:val="left" w:pos="3105"/>
        </w:tabs>
        <w:spacing w:line="420" w:lineRule="exact"/>
        <w:rPr>
          <w:rFonts w:ascii="Times New Roman"/>
          <w:b/>
        </w:rPr>
      </w:pPr>
      <w:r>
        <w:rPr>
          <w:rFonts w:hint="eastAsia"/>
        </w:rPr>
        <w:t>A.1.5.3疲劳性能试验方法应执行GB/T 28900的规定。</w:t>
      </w:r>
    </w:p>
    <w:p w14:paraId="19DEB937" w14:textId="77777777" w:rsidR="00BC1565" w:rsidRDefault="007F20D8">
      <w:pPr>
        <w:tabs>
          <w:tab w:val="left" w:pos="3105"/>
        </w:tabs>
        <w:spacing w:line="420" w:lineRule="exact"/>
        <w:rPr>
          <w:b/>
          <w:szCs w:val="21"/>
        </w:rPr>
      </w:pPr>
      <w:r>
        <w:rPr>
          <w:b/>
          <w:szCs w:val="21"/>
        </w:rPr>
        <w:t>A.1.</w:t>
      </w:r>
      <w:r>
        <w:rPr>
          <w:rFonts w:hint="eastAsia"/>
          <w:b/>
          <w:szCs w:val="21"/>
        </w:rPr>
        <w:t>6</w:t>
      </w:r>
      <w:r>
        <w:rPr>
          <w:b/>
          <w:szCs w:val="21"/>
        </w:rPr>
        <w:t xml:space="preserve">  </w:t>
      </w:r>
      <w:r>
        <w:rPr>
          <w:b/>
          <w:szCs w:val="21"/>
        </w:rPr>
        <w:t>金相组织</w:t>
      </w:r>
    </w:p>
    <w:p w14:paraId="10743AC4" w14:textId="77777777" w:rsidR="00BC1565" w:rsidRDefault="007F20D8">
      <w:pPr>
        <w:snapToGrid w:val="0"/>
        <w:spacing w:line="420" w:lineRule="exact"/>
        <w:ind w:firstLineChars="200" w:firstLine="420"/>
        <w:rPr>
          <w:b/>
          <w:szCs w:val="21"/>
        </w:rPr>
      </w:pPr>
      <w:r>
        <w:rPr>
          <w:bCs/>
          <w:szCs w:val="21"/>
        </w:rPr>
        <w:t>钢筋的金相组织应主要是铁素体加珠光体，基圆上不应出现回火马氏体组织。钢筋宏观金相、截面维氏硬度、微观组织应符合</w:t>
      </w:r>
      <w:r>
        <w:rPr>
          <w:szCs w:val="21"/>
        </w:rPr>
        <w:t>《钢筋混凝土用钢</w:t>
      </w:r>
      <w:r>
        <w:rPr>
          <w:szCs w:val="21"/>
        </w:rPr>
        <w:t xml:space="preserve"> </w:t>
      </w:r>
      <w:r>
        <w:rPr>
          <w:szCs w:val="21"/>
        </w:rPr>
        <w:t>第</w:t>
      </w:r>
      <w:r>
        <w:rPr>
          <w:szCs w:val="21"/>
        </w:rPr>
        <w:t>2</w:t>
      </w:r>
      <w:r>
        <w:rPr>
          <w:szCs w:val="21"/>
        </w:rPr>
        <w:t>部分：热轧带肋钢筋》</w:t>
      </w:r>
      <w:r>
        <w:rPr>
          <w:szCs w:val="21"/>
        </w:rPr>
        <w:t>GB/T 1499.2</w:t>
      </w:r>
      <w:r>
        <w:rPr>
          <w:bCs/>
          <w:szCs w:val="21"/>
        </w:rPr>
        <w:t>的规定。</w:t>
      </w:r>
    </w:p>
    <w:p w14:paraId="55FF2521" w14:textId="77777777" w:rsidR="00BC1565" w:rsidRDefault="007F20D8">
      <w:pPr>
        <w:snapToGrid w:val="0"/>
        <w:spacing w:line="420" w:lineRule="exact"/>
        <w:rPr>
          <w:szCs w:val="21"/>
        </w:rPr>
      </w:pPr>
      <w:r>
        <w:rPr>
          <w:b/>
          <w:szCs w:val="21"/>
        </w:rPr>
        <w:t>A.1.</w:t>
      </w:r>
      <w:r>
        <w:rPr>
          <w:rFonts w:hint="eastAsia"/>
          <w:b/>
          <w:szCs w:val="21"/>
        </w:rPr>
        <w:t>7</w:t>
      </w:r>
      <w:r>
        <w:rPr>
          <w:szCs w:val="21"/>
        </w:rPr>
        <w:t xml:space="preserve">  </w:t>
      </w:r>
      <w:r>
        <w:rPr>
          <w:szCs w:val="21"/>
        </w:rPr>
        <w:t>钢筋的尺寸、外形、重量及允许偏差和表面质量应符合《钢筋混凝土用钢</w:t>
      </w:r>
      <w:r>
        <w:rPr>
          <w:szCs w:val="21"/>
        </w:rPr>
        <w:t xml:space="preserve"> </w:t>
      </w:r>
      <w:r>
        <w:rPr>
          <w:szCs w:val="21"/>
        </w:rPr>
        <w:t>第</w:t>
      </w:r>
      <w:r>
        <w:rPr>
          <w:szCs w:val="21"/>
        </w:rPr>
        <w:t>2</w:t>
      </w:r>
      <w:r>
        <w:rPr>
          <w:szCs w:val="21"/>
        </w:rPr>
        <w:t>部分：热轧带肋钢筋》</w:t>
      </w:r>
      <w:r>
        <w:rPr>
          <w:szCs w:val="21"/>
        </w:rPr>
        <w:t>GB/T 1499.2</w:t>
      </w:r>
      <w:r>
        <w:rPr>
          <w:szCs w:val="21"/>
        </w:rPr>
        <w:t>的规定。</w:t>
      </w:r>
    </w:p>
    <w:p w14:paraId="3840381C" w14:textId="77777777" w:rsidR="00BC1565" w:rsidRDefault="007F20D8">
      <w:pPr>
        <w:spacing w:line="420" w:lineRule="exact"/>
        <w:jc w:val="center"/>
        <w:rPr>
          <w:b/>
          <w:szCs w:val="21"/>
        </w:rPr>
      </w:pPr>
      <w:r>
        <w:rPr>
          <w:b/>
          <w:szCs w:val="21"/>
        </w:rPr>
        <w:t xml:space="preserve">A.2  </w:t>
      </w:r>
      <w:r>
        <w:rPr>
          <w:b/>
          <w:szCs w:val="21"/>
        </w:rPr>
        <w:t>检验项目</w:t>
      </w:r>
    </w:p>
    <w:p w14:paraId="12B54AD7" w14:textId="77777777" w:rsidR="00BC1565" w:rsidRDefault="007F20D8">
      <w:pPr>
        <w:snapToGrid w:val="0"/>
        <w:spacing w:line="420" w:lineRule="exact"/>
        <w:rPr>
          <w:szCs w:val="21"/>
        </w:rPr>
      </w:pPr>
      <w:r>
        <w:rPr>
          <w:szCs w:val="21"/>
        </w:rPr>
        <w:t xml:space="preserve">A.2.1  </w:t>
      </w:r>
      <w:r>
        <w:rPr>
          <w:szCs w:val="21"/>
        </w:rPr>
        <w:t>钢筋出厂时按批进行检验，每批钢筋的检验项目、取样</w:t>
      </w:r>
      <w:r>
        <w:rPr>
          <w:szCs w:val="21"/>
        </w:rPr>
        <w:lastRenderedPageBreak/>
        <w:t>数量、取样方法和试验方法应符合表</w:t>
      </w:r>
      <w:r>
        <w:rPr>
          <w:szCs w:val="21"/>
        </w:rPr>
        <w:t>A.2.1</w:t>
      </w:r>
      <w:r>
        <w:rPr>
          <w:szCs w:val="21"/>
        </w:rPr>
        <w:t>的规定。</w:t>
      </w:r>
    </w:p>
    <w:p w14:paraId="5004C437" w14:textId="77777777" w:rsidR="00BC1565" w:rsidRDefault="007F20D8">
      <w:pPr>
        <w:snapToGrid w:val="0"/>
        <w:spacing w:beforeLines="50" w:before="156" w:afterLines="50" w:after="156" w:line="360" w:lineRule="exact"/>
        <w:ind w:firstLineChars="200" w:firstLine="422"/>
        <w:jc w:val="center"/>
        <w:rPr>
          <w:b/>
          <w:szCs w:val="21"/>
        </w:rPr>
      </w:pPr>
      <w:r>
        <w:rPr>
          <w:b/>
          <w:szCs w:val="21"/>
        </w:rPr>
        <w:t>表</w:t>
      </w:r>
      <w:r>
        <w:rPr>
          <w:b/>
          <w:szCs w:val="21"/>
        </w:rPr>
        <w:t xml:space="preserve">A.2.1  </w:t>
      </w:r>
      <w:r>
        <w:rPr>
          <w:b/>
          <w:szCs w:val="21"/>
        </w:rPr>
        <w:t>钢筋的检验项目、取样数量、取样方法和试验方法</w:t>
      </w:r>
    </w:p>
    <w:tbl>
      <w:tblPr>
        <w:tblW w:w="6094" w:type="dxa"/>
        <w:tblLayout w:type="fixed"/>
        <w:tblLook w:val="04A0" w:firstRow="1" w:lastRow="0" w:firstColumn="1" w:lastColumn="0" w:noHBand="0" w:noVBand="1"/>
      </w:tblPr>
      <w:tblGrid>
        <w:gridCol w:w="559"/>
        <w:gridCol w:w="1110"/>
        <w:gridCol w:w="1050"/>
        <w:gridCol w:w="1740"/>
        <w:gridCol w:w="1635"/>
      </w:tblGrid>
      <w:tr w:rsidR="00BC1565" w14:paraId="54A1183B" w14:textId="77777777">
        <w:trPr>
          <w:trHeight w:val="300"/>
        </w:trPr>
        <w:tc>
          <w:tcPr>
            <w:tcW w:w="559" w:type="dxa"/>
            <w:tcBorders>
              <w:top w:val="single" w:sz="8" w:space="0" w:color="auto"/>
              <w:left w:val="single" w:sz="8" w:space="0" w:color="auto"/>
              <w:bottom w:val="single" w:sz="8" w:space="0" w:color="auto"/>
              <w:right w:val="single" w:sz="8" w:space="0" w:color="auto"/>
            </w:tcBorders>
            <w:vAlign w:val="center"/>
          </w:tcPr>
          <w:p w14:paraId="61E84EF7" w14:textId="77777777" w:rsidR="00BC1565" w:rsidRDefault="007F20D8">
            <w:pPr>
              <w:widowControl/>
              <w:spacing w:line="320" w:lineRule="exact"/>
              <w:jc w:val="center"/>
              <w:rPr>
                <w:kern w:val="0"/>
                <w:sz w:val="15"/>
                <w:szCs w:val="15"/>
              </w:rPr>
            </w:pPr>
            <w:r>
              <w:rPr>
                <w:kern w:val="0"/>
                <w:sz w:val="15"/>
                <w:szCs w:val="15"/>
              </w:rPr>
              <w:t>序号</w:t>
            </w:r>
          </w:p>
        </w:tc>
        <w:tc>
          <w:tcPr>
            <w:tcW w:w="1110" w:type="dxa"/>
            <w:tcBorders>
              <w:top w:val="single" w:sz="8" w:space="0" w:color="auto"/>
              <w:left w:val="nil"/>
              <w:bottom w:val="single" w:sz="8" w:space="0" w:color="auto"/>
              <w:right w:val="single" w:sz="8" w:space="0" w:color="auto"/>
            </w:tcBorders>
            <w:vAlign w:val="center"/>
          </w:tcPr>
          <w:p w14:paraId="282A4388" w14:textId="77777777" w:rsidR="00BC1565" w:rsidRDefault="007F20D8">
            <w:pPr>
              <w:widowControl/>
              <w:spacing w:line="320" w:lineRule="exact"/>
              <w:jc w:val="center"/>
              <w:rPr>
                <w:kern w:val="0"/>
                <w:sz w:val="15"/>
                <w:szCs w:val="15"/>
              </w:rPr>
            </w:pPr>
            <w:r>
              <w:rPr>
                <w:kern w:val="0"/>
                <w:sz w:val="15"/>
                <w:szCs w:val="15"/>
              </w:rPr>
              <w:t>检验项目</w:t>
            </w:r>
          </w:p>
        </w:tc>
        <w:tc>
          <w:tcPr>
            <w:tcW w:w="1050" w:type="dxa"/>
            <w:tcBorders>
              <w:top w:val="single" w:sz="8" w:space="0" w:color="auto"/>
              <w:left w:val="nil"/>
              <w:bottom w:val="single" w:sz="8" w:space="0" w:color="auto"/>
              <w:right w:val="single" w:sz="8" w:space="0" w:color="auto"/>
            </w:tcBorders>
            <w:vAlign w:val="center"/>
          </w:tcPr>
          <w:p w14:paraId="786D7E29" w14:textId="77777777" w:rsidR="00BC1565" w:rsidRDefault="007F20D8">
            <w:pPr>
              <w:widowControl/>
              <w:spacing w:line="320" w:lineRule="exact"/>
              <w:jc w:val="center"/>
              <w:rPr>
                <w:kern w:val="0"/>
                <w:sz w:val="15"/>
                <w:szCs w:val="15"/>
              </w:rPr>
            </w:pPr>
            <w:r>
              <w:rPr>
                <w:kern w:val="0"/>
                <w:sz w:val="15"/>
                <w:szCs w:val="15"/>
              </w:rPr>
              <w:t>取样数量</w:t>
            </w:r>
          </w:p>
        </w:tc>
        <w:tc>
          <w:tcPr>
            <w:tcW w:w="1740" w:type="dxa"/>
            <w:tcBorders>
              <w:top w:val="single" w:sz="8" w:space="0" w:color="auto"/>
              <w:left w:val="nil"/>
              <w:bottom w:val="single" w:sz="8" w:space="0" w:color="auto"/>
              <w:right w:val="single" w:sz="8" w:space="0" w:color="auto"/>
            </w:tcBorders>
            <w:vAlign w:val="center"/>
          </w:tcPr>
          <w:p w14:paraId="1B8DEF38" w14:textId="77777777" w:rsidR="00BC1565" w:rsidRDefault="007F20D8">
            <w:pPr>
              <w:widowControl/>
              <w:spacing w:line="320" w:lineRule="exact"/>
              <w:jc w:val="center"/>
              <w:rPr>
                <w:kern w:val="0"/>
                <w:sz w:val="15"/>
                <w:szCs w:val="15"/>
              </w:rPr>
            </w:pPr>
            <w:r>
              <w:rPr>
                <w:kern w:val="0"/>
                <w:sz w:val="15"/>
                <w:szCs w:val="15"/>
              </w:rPr>
              <w:t>取样方法</w:t>
            </w:r>
            <w:r>
              <w:rPr>
                <w:rFonts w:hint="eastAsia"/>
                <w:kern w:val="0"/>
                <w:sz w:val="15"/>
                <w:szCs w:val="15"/>
              </w:rPr>
              <w:t>及规定</w:t>
            </w:r>
          </w:p>
        </w:tc>
        <w:tc>
          <w:tcPr>
            <w:tcW w:w="1635" w:type="dxa"/>
            <w:tcBorders>
              <w:top w:val="single" w:sz="8" w:space="0" w:color="auto"/>
              <w:left w:val="nil"/>
              <w:bottom w:val="single" w:sz="8" w:space="0" w:color="auto"/>
              <w:right w:val="single" w:sz="8" w:space="0" w:color="auto"/>
            </w:tcBorders>
            <w:vAlign w:val="center"/>
          </w:tcPr>
          <w:p w14:paraId="2F1F08CB" w14:textId="77777777" w:rsidR="00BC1565" w:rsidRDefault="007F20D8">
            <w:pPr>
              <w:widowControl/>
              <w:spacing w:line="320" w:lineRule="exact"/>
              <w:jc w:val="center"/>
              <w:rPr>
                <w:kern w:val="0"/>
                <w:sz w:val="15"/>
                <w:szCs w:val="15"/>
              </w:rPr>
            </w:pPr>
            <w:r>
              <w:rPr>
                <w:kern w:val="0"/>
                <w:sz w:val="15"/>
                <w:szCs w:val="15"/>
              </w:rPr>
              <w:t>试验方法</w:t>
            </w:r>
          </w:p>
        </w:tc>
      </w:tr>
      <w:tr w:rsidR="00BC1565" w14:paraId="4C1301D4" w14:textId="77777777">
        <w:trPr>
          <w:trHeight w:val="345"/>
        </w:trPr>
        <w:tc>
          <w:tcPr>
            <w:tcW w:w="559" w:type="dxa"/>
            <w:tcBorders>
              <w:top w:val="nil"/>
              <w:left w:val="single" w:sz="8" w:space="0" w:color="auto"/>
              <w:bottom w:val="single" w:sz="8" w:space="0" w:color="auto"/>
              <w:right w:val="single" w:sz="8" w:space="0" w:color="auto"/>
            </w:tcBorders>
            <w:vAlign w:val="center"/>
          </w:tcPr>
          <w:p w14:paraId="432B6A06" w14:textId="77777777" w:rsidR="00BC1565" w:rsidRDefault="007F20D8">
            <w:pPr>
              <w:widowControl/>
              <w:spacing w:line="320" w:lineRule="exact"/>
              <w:jc w:val="center"/>
              <w:rPr>
                <w:kern w:val="0"/>
                <w:sz w:val="15"/>
                <w:szCs w:val="15"/>
              </w:rPr>
            </w:pPr>
            <w:r>
              <w:rPr>
                <w:kern w:val="0"/>
                <w:sz w:val="15"/>
                <w:szCs w:val="15"/>
              </w:rPr>
              <w:t>1</w:t>
            </w:r>
          </w:p>
        </w:tc>
        <w:tc>
          <w:tcPr>
            <w:tcW w:w="1110" w:type="dxa"/>
            <w:tcBorders>
              <w:top w:val="nil"/>
              <w:left w:val="nil"/>
              <w:bottom w:val="single" w:sz="8" w:space="0" w:color="auto"/>
              <w:right w:val="single" w:sz="8" w:space="0" w:color="auto"/>
            </w:tcBorders>
            <w:vAlign w:val="center"/>
          </w:tcPr>
          <w:p w14:paraId="738F32CE" w14:textId="77777777" w:rsidR="00BC1565" w:rsidRDefault="007F20D8">
            <w:pPr>
              <w:widowControl/>
              <w:spacing w:line="320" w:lineRule="exact"/>
              <w:jc w:val="center"/>
              <w:rPr>
                <w:kern w:val="0"/>
                <w:sz w:val="15"/>
                <w:szCs w:val="15"/>
              </w:rPr>
            </w:pPr>
            <w:r>
              <w:rPr>
                <w:kern w:val="0"/>
                <w:sz w:val="15"/>
                <w:szCs w:val="15"/>
              </w:rPr>
              <w:t>化学成分</w:t>
            </w:r>
          </w:p>
          <w:p w14:paraId="579D05BE" w14:textId="77777777" w:rsidR="00BC1565" w:rsidRDefault="007F20D8">
            <w:pPr>
              <w:widowControl/>
              <w:spacing w:line="320" w:lineRule="exact"/>
              <w:jc w:val="center"/>
              <w:rPr>
                <w:kern w:val="0"/>
                <w:sz w:val="15"/>
                <w:szCs w:val="15"/>
              </w:rPr>
            </w:pPr>
            <w:r>
              <w:rPr>
                <w:kern w:val="0"/>
                <w:sz w:val="15"/>
                <w:szCs w:val="15"/>
              </w:rPr>
              <w:t>（熔炼分析）</w:t>
            </w:r>
          </w:p>
        </w:tc>
        <w:tc>
          <w:tcPr>
            <w:tcW w:w="1050" w:type="dxa"/>
            <w:tcBorders>
              <w:top w:val="nil"/>
              <w:left w:val="nil"/>
              <w:bottom w:val="single" w:sz="8" w:space="0" w:color="auto"/>
              <w:right w:val="single" w:sz="8" w:space="0" w:color="auto"/>
            </w:tcBorders>
            <w:vAlign w:val="center"/>
          </w:tcPr>
          <w:p w14:paraId="3DF21C12" w14:textId="77777777" w:rsidR="00BC1565" w:rsidRDefault="007F20D8">
            <w:pPr>
              <w:widowControl/>
              <w:spacing w:line="320" w:lineRule="exact"/>
              <w:jc w:val="center"/>
              <w:rPr>
                <w:kern w:val="0"/>
                <w:sz w:val="15"/>
                <w:szCs w:val="15"/>
              </w:rPr>
            </w:pPr>
            <w:r>
              <w:rPr>
                <w:kern w:val="0"/>
                <w:sz w:val="15"/>
                <w:szCs w:val="15"/>
              </w:rPr>
              <w:t>1</w:t>
            </w:r>
          </w:p>
        </w:tc>
        <w:tc>
          <w:tcPr>
            <w:tcW w:w="1740" w:type="dxa"/>
            <w:tcBorders>
              <w:top w:val="nil"/>
              <w:left w:val="nil"/>
              <w:bottom w:val="single" w:sz="8" w:space="0" w:color="auto"/>
              <w:right w:val="single" w:sz="8" w:space="0" w:color="auto"/>
            </w:tcBorders>
            <w:vAlign w:val="center"/>
          </w:tcPr>
          <w:p w14:paraId="0C2BB469" w14:textId="77777777" w:rsidR="00BC1565" w:rsidRDefault="007F20D8">
            <w:pPr>
              <w:widowControl/>
              <w:spacing w:line="320" w:lineRule="exact"/>
              <w:jc w:val="center"/>
              <w:rPr>
                <w:kern w:val="0"/>
                <w:sz w:val="15"/>
                <w:szCs w:val="15"/>
              </w:rPr>
            </w:pPr>
            <w:r>
              <w:rPr>
                <w:kern w:val="0"/>
                <w:sz w:val="15"/>
                <w:szCs w:val="15"/>
              </w:rPr>
              <w:t>GB/T 20066</w:t>
            </w:r>
          </w:p>
        </w:tc>
        <w:tc>
          <w:tcPr>
            <w:tcW w:w="1635" w:type="dxa"/>
            <w:tcBorders>
              <w:top w:val="nil"/>
              <w:left w:val="nil"/>
              <w:bottom w:val="single" w:sz="8" w:space="0" w:color="auto"/>
              <w:right w:val="single" w:sz="8" w:space="0" w:color="auto"/>
            </w:tcBorders>
            <w:vAlign w:val="center"/>
          </w:tcPr>
          <w:p w14:paraId="03B4D9C5" w14:textId="77777777" w:rsidR="00BC1565" w:rsidRDefault="007F20D8">
            <w:pPr>
              <w:widowControl/>
              <w:spacing w:line="320" w:lineRule="exact"/>
              <w:jc w:val="center"/>
              <w:rPr>
                <w:kern w:val="0"/>
                <w:sz w:val="15"/>
                <w:szCs w:val="15"/>
              </w:rPr>
            </w:pPr>
            <w:r>
              <w:rPr>
                <w:kern w:val="0"/>
                <w:sz w:val="15"/>
                <w:szCs w:val="15"/>
              </w:rPr>
              <w:t>GB/T 4336</w:t>
            </w:r>
            <w:r>
              <w:rPr>
                <w:kern w:val="0"/>
                <w:sz w:val="15"/>
                <w:szCs w:val="15"/>
              </w:rPr>
              <w:t>、</w:t>
            </w:r>
            <w:r>
              <w:rPr>
                <w:kern w:val="0"/>
                <w:sz w:val="15"/>
                <w:szCs w:val="15"/>
              </w:rPr>
              <w:t>GB/T 223</w:t>
            </w:r>
          </w:p>
        </w:tc>
      </w:tr>
      <w:tr w:rsidR="00BC1565" w14:paraId="765D7EB6" w14:textId="77777777">
        <w:trPr>
          <w:trHeight w:val="448"/>
        </w:trPr>
        <w:tc>
          <w:tcPr>
            <w:tcW w:w="559" w:type="dxa"/>
            <w:tcBorders>
              <w:top w:val="nil"/>
              <w:left w:val="single" w:sz="8" w:space="0" w:color="auto"/>
              <w:bottom w:val="single" w:sz="8" w:space="0" w:color="auto"/>
              <w:right w:val="single" w:sz="8" w:space="0" w:color="auto"/>
            </w:tcBorders>
            <w:vAlign w:val="center"/>
          </w:tcPr>
          <w:p w14:paraId="103A02C0" w14:textId="77777777" w:rsidR="00BC1565" w:rsidRDefault="007F20D8">
            <w:pPr>
              <w:widowControl/>
              <w:spacing w:line="320" w:lineRule="exact"/>
              <w:jc w:val="center"/>
              <w:rPr>
                <w:kern w:val="0"/>
                <w:sz w:val="15"/>
                <w:szCs w:val="15"/>
              </w:rPr>
            </w:pPr>
            <w:r>
              <w:rPr>
                <w:kern w:val="0"/>
                <w:sz w:val="15"/>
                <w:szCs w:val="15"/>
              </w:rPr>
              <w:t>2</w:t>
            </w:r>
          </w:p>
        </w:tc>
        <w:tc>
          <w:tcPr>
            <w:tcW w:w="1110" w:type="dxa"/>
            <w:tcBorders>
              <w:top w:val="nil"/>
              <w:left w:val="nil"/>
              <w:bottom w:val="single" w:sz="8" w:space="0" w:color="auto"/>
              <w:right w:val="single" w:sz="8" w:space="0" w:color="auto"/>
            </w:tcBorders>
            <w:vAlign w:val="center"/>
          </w:tcPr>
          <w:p w14:paraId="1C884656" w14:textId="77777777" w:rsidR="00BC1565" w:rsidRDefault="007F20D8">
            <w:pPr>
              <w:widowControl/>
              <w:spacing w:line="320" w:lineRule="exact"/>
              <w:jc w:val="center"/>
              <w:rPr>
                <w:kern w:val="0"/>
                <w:sz w:val="15"/>
                <w:szCs w:val="15"/>
              </w:rPr>
            </w:pPr>
            <w:r>
              <w:rPr>
                <w:kern w:val="0"/>
                <w:sz w:val="15"/>
                <w:szCs w:val="15"/>
              </w:rPr>
              <w:t>拉伸</w:t>
            </w:r>
          </w:p>
        </w:tc>
        <w:tc>
          <w:tcPr>
            <w:tcW w:w="1050" w:type="dxa"/>
            <w:tcBorders>
              <w:top w:val="nil"/>
              <w:left w:val="nil"/>
              <w:bottom w:val="single" w:sz="8" w:space="0" w:color="auto"/>
              <w:right w:val="single" w:sz="8" w:space="0" w:color="auto"/>
            </w:tcBorders>
            <w:vAlign w:val="center"/>
          </w:tcPr>
          <w:p w14:paraId="32FF08C4" w14:textId="77777777" w:rsidR="00BC1565" w:rsidRDefault="007F20D8">
            <w:pPr>
              <w:widowControl/>
              <w:spacing w:line="320" w:lineRule="exact"/>
              <w:jc w:val="center"/>
              <w:rPr>
                <w:kern w:val="0"/>
                <w:sz w:val="15"/>
                <w:szCs w:val="15"/>
              </w:rPr>
            </w:pPr>
            <w:r>
              <w:rPr>
                <w:kern w:val="0"/>
                <w:sz w:val="15"/>
                <w:szCs w:val="15"/>
              </w:rPr>
              <w:t>2</w:t>
            </w:r>
          </w:p>
        </w:tc>
        <w:tc>
          <w:tcPr>
            <w:tcW w:w="1740" w:type="dxa"/>
            <w:tcBorders>
              <w:top w:val="nil"/>
              <w:left w:val="nil"/>
              <w:bottom w:val="single" w:sz="8" w:space="0" w:color="auto"/>
              <w:right w:val="single" w:sz="8" w:space="0" w:color="auto"/>
            </w:tcBorders>
            <w:vAlign w:val="center"/>
          </w:tcPr>
          <w:p w14:paraId="7D001187" w14:textId="77777777" w:rsidR="00BC1565" w:rsidRDefault="007F20D8">
            <w:pPr>
              <w:widowControl/>
              <w:spacing w:line="320" w:lineRule="exact"/>
              <w:jc w:val="center"/>
              <w:rPr>
                <w:kern w:val="0"/>
                <w:sz w:val="15"/>
                <w:szCs w:val="15"/>
              </w:rPr>
            </w:pPr>
            <w:proofErr w:type="gramStart"/>
            <w:r>
              <w:rPr>
                <w:kern w:val="0"/>
                <w:sz w:val="15"/>
                <w:szCs w:val="15"/>
              </w:rPr>
              <w:t>不</w:t>
            </w:r>
            <w:proofErr w:type="gramEnd"/>
            <w:r>
              <w:rPr>
                <w:kern w:val="0"/>
                <w:sz w:val="15"/>
                <w:szCs w:val="15"/>
              </w:rPr>
              <w:t>同根（盘）钢筋切取</w:t>
            </w:r>
          </w:p>
          <w:p w14:paraId="06AD6F71" w14:textId="77777777" w:rsidR="00BC1565" w:rsidRDefault="007F20D8">
            <w:pPr>
              <w:widowControl/>
              <w:spacing w:line="320" w:lineRule="exact"/>
              <w:jc w:val="center"/>
              <w:rPr>
                <w:kern w:val="0"/>
                <w:sz w:val="15"/>
                <w:szCs w:val="15"/>
              </w:rPr>
            </w:pPr>
            <w:r>
              <w:rPr>
                <w:kern w:val="0"/>
                <w:sz w:val="15"/>
                <w:szCs w:val="15"/>
              </w:rPr>
              <w:t>附录</w:t>
            </w:r>
            <w:r>
              <w:rPr>
                <w:kern w:val="0"/>
                <w:sz w:val="15"/>
                <w:szCs w:val="15"/>
              </w:rPr>
              <w:t>A.3.1</w:t>
            </w:r>
          </w:p>
        </w:tc>
        <w:tc>
          <w:tcPr>
            <w:tcW w:w="1635" w:type="dxa"/>
            <w:tcBorders>
              <w:top w:val="nil"/>
              <w:left w:val="nil"/>
              <w:bottom w:val="single" w:sz="8" w:space="0" w:color="auto"/>
              <w:right w:val="single" w:sz="8" w:space="0" w:color="auto"/>
            </w:tcBorders>
            <w:vAlign w:val="center"/>
          </w:tcPr>
          <w:p w14:paraId="4698FE38" w14:textId="77777777" w:rsidR="00BC1565" w:rsidRDefault="007F20D8">
            <w:pPr>
              <w:widowControl/>
              <w:spacing w:line="320" w:lineRule="exact"/>
              <w:jc w:val="center"/>
              <w:rPr>
                <w:kern w:val="0"/>
                <w:sz w:val="15"/>
                <w:szCs w:val="15"/>
              </w:rPr>
            </w:pPr>
            <w:r>
              <w:rPr>
                <w:kern w:val="0"/>
                <w:sz w:val="15"/>
                <w:szCs w:val="15"/>
              </w:rPr>
              <w:t>GB/T 28900</w:t>
            </w:r>
          </w:p>
        </w:tc>
      </w:tr>
      <w:tr w:rsidR="00BC1565" w14:paraId="71783105" w14:textId="77777777">
        <w:trPr>
          <w:trHeight w:val="300"/>
        </w:trPr>
        <w:tc>
          <w:tcPr>
            <w:tcW w:w="559" w:type="dxa"/>
            <w:tcBorders>
              <w:top w:val="nil"/>
              <w:left w:val="single" w:sz="8" w:space="0" w:color="auto"/>
              <w:bottom w:val="single" w:sz="8" w:space="0" w:color="auto"/>
              <w:right w:val="single" w:sz="8" w:space="0" w:color="auto"/>
            </w:tcBorders>
            <w:vAlign w:val="center"/>
          </w:tcPr>
          <w:p w14:paraId="7BD2FA2F" w14:textId="77777777" w:rsidR="00BC1565" w:rsidRDefault="007F20D8">
            <w:pPr>
              <w:widowControl/>
              <w:spacing w:line="320" w:lineRule="exact"/>
              <w:jc w:val="center"/>
              <w:rPr>
                <w:kern w:val="0"/>
                <w:sz w:val="15"/>
                <w:szCs w:val="15"/>
              </w:rPr>
            </w:pPr>
            <w:r>
              <w:rPr>
                <w:kern w:val="0"/>
                <w:sz w:val="15"/>
                <w:szCs w:val="15"/>
              </w:rPr>
              <w:t>3</w:t>
            </w:r>
          </w:p>
        </w:tc>
        <w:tc>
          <w:tcPr>
            <w:tcW w:w="1110" w:type="dxa"/>
            <w:tcBorders>
              <w:top w:val="nil"/>
              <w:left w:val="nil"/>
              <w:bottom w:val="single" w:sz="8" w:space="0" w:color="auto"/>
              <w:right w:val="single" w:sz="8" w:space="0" w:color="auto"/>
            </w:tcBorders>
            <w:vAlign w:val="center"/>
          </w:tcPr>
          <w:p w14:paraId="67D4D6D5" w14:textId="77777777" w:rsidR="00BC1565" w:rsidRDefault="007F20D8">
            <w:pPr>
              <w:widowControl/>
              <w:spacing w:line="320" w:lineRule="exact"/>
              <w:jc w:val="center"/>
              <w:rPr>
                <w:kern w:val="0"/>
                <w:sz w:val="15"/>
                <w:szCs w:val="15"/>
              </w:rPr>
            </w:pPr>
            <w:r>
              <w:rPr>
                <w:kern w:val="0"/>
                <w:sz w:val="15"/>
                <w:szCs w:val="15"/>
              </w:rPr>
              <w:t>弯曲</w:t>
            </w:r>
          </w:p>
        </w:tc>
        <w:tc>
          <w:tcPr>
            <w:tcW w:w="1050" w:type="dxa"/>
            <w:tcBorders>
              <w:top w:val="nil"/>
              <w:left w:val="nil"/>
              <w:bottom w:val="single" w:sz="8" w:space="0" w:color="auto"/>
              <w:right w:val="single" w:sz="8" w:space="0" w:color="auto"/>
            </w:tcBorders>
            <w:vAlign w:val="center"/>
          </w:tcPr>
          <w:p w14:paraId="6B4289A9" w14:textId="77777777" w:rsidR="00BC1565" w:rsidRDefault="007F20D8">
            <w:pPr>
              <w:widowControl/>
              <w:spacing w:line="320" w:lineRule="exact"/>
              <w:jc w:val="center"/>
              <w:rPr>
                <w:kern w:val="0"/>
                <w:sz w:val="15"/>
                <w:szCs w:val="15"/>
              </w:rPr>
            </w:pPr>
            <w:r>
              <w:rPr>
                <w:kern w:val="0"/>
                <w:sz w:val="15"/>
                <w:szCs w:val="15"/>
              </w:rPr>
              <w:t>2</w:t>
            </w:r>
          </w:p>
        </w:tc>
        <w:tc>
          <w:tcPr>
            <w:tcW w:w="1740" w:type="dxa"/>
            <w:tcBorders>
              <w:top w:val="nil"/>
              <w:left w:val="nil"/>
              <w:bottom w:val="single" w:sz="8" w:space="0" w:color="auto"/>
              <w:right w:val="single" w:sz="8" w:space="0" w:color="auto"/>
            </w:tcBorders>
            <w:vAlign w:val="center"/>
          </w:tcPr>
          <w:p w14:paraId="72A801E4" w14:textId="77777777" w:rsidR="00BC1565" w:rsidRDefault="007F20D8">
            <w:pPr>
              <w:widowControl/>
              <w:spacing w:line="320" w:lineRule="exact"/>
              <w:jc w:val="center"/>
              <w:rPr>
                <w:kern w:val="0"/>
                <w:sz w:val="15"/>
                <w:szCs w:val="15"/>
              </w:rPr>
            </w:pPr>
            <w:proofErr w:type="gramStart"/>
            <w:r>
              <w:rPr>
                <w:kern w:val="0"/>
                <w:sz w:val="15"/>
                <w:szCs w:val="15"/>
              </w:rPr>
              <w:t>不</w:t>
            </w:r>
            <w:proofErr w:type="gramEnd"/>
            <w:r>
              <w:rPr>
                <w:kern w:val="0"/>
                <w:sz w:val="15"/>
                <w:szCs w:val="15"/>
              </w:rPr>
              <w:t>同根（盘）钢筋切取</w:t>
            </w:r>
          </w:p>
          <w:p w14:paraId="325D7E71" w14:textId="77777777" w:rsidR="00BC1565" w:rsidRDefault="007F20D8">
            <w:pPr>
              <w:widowControl/>
              <w:spacing w:line="320" w:lineRule="exact"/>
              <w:jc w:val="center"/>
              <w:rPr>
                <w:kern w:val="0"/>
                <w:sz w:val="15"/>
                <w:szCs w:val="15"/>
              </w:rPr>
            </w:pPr>
            <w:r>
              <w:rPr>
                <w:kern w:val="0"/>
                <w:sz w:val="15"/>
                <w:szCs w:val="15"/>
              </w:rPr>
              <w:t>附录</w:t>
            </w:r>
            <w:r>
              <w:rPr>
                <w:kern w:val="0"/>
                <w:sz w:val="15"/>
                <w:szCs w:val="15"/>
              </w:rPr>
              <w:t>A.3.1</w:t>
            </w:r>
          </w:p>
        </w:tc>
        <w:tc>
          <w:tcPr>
            <w:tcW w:w="1635" w:type="dxa"/>
            <w:tcBorders>
              <w:top w:val="nil"/>
              <w:left w:val="nil"/>
              <w:bottom w:val="single" w:sz="8" w:space="0" w:color="auto"/>
              <w:right w:val="single" w:sz="8" w:space="0" w:color="auto"/>
            </w:tcBorders>
            <w:vAlign w:val="center"/>
          </w:tcPr>
          <w:p w14:paraId="47C87D35" w14:textId="77777777" w:rsidR="00BC1565" w:rsidRDefault="007F20D8">
            <w:pPr>
              <w:widowControl/>
              <w:spacing w:line="320" w:lineRule="exact"/>
              <w:jc w:val="center"/>
              <w:rPr>
                <w:kern w:val="0"/>
                <w:sz w:val="15"/>
                <w:szCs w:val="15"/>
              </w:rPr>
            </w:pPr>
            <w:r>
              <w:rPr>
                <w:kern w:val="0"/>
                <w:sz w:val="15"/>
                <w:szCs w:val="15"/>
              </w:rPr>
              <w:t>GB/T 28900</w:t>
            </w:r>
          </w:p>
        </w:tc>
      </w:tr>
      <w:tr w:rsidR="00BC1565" w14:paraId="5609D653" w14:textId="77777777">
        <w:trPr>
          <w:trHeight w:val="300"/>
        </w:trPr>
        <w:tc>
          <w:tcPr>
            <w:tcW w:w="559" w:type="dxa"/>
            <w:tcBorders>
              <w:top w:val="nil"/>
              <w:left w:val="single" w:sz="8" w:space="0" w:color="auto"/>
              <w:bottom w:val="single" w:sz="8" w:space="0" w:color="auto"/>
              <w:right w:val="single" w:sz="8" w:space="0" w:color="auto"/>
            </w:tcBorders>
            <w:vAlign w:val="center"/>
          </w:tcPr>
          <w:p w14:paraId="2AFD73B2" w14:textId="77777777" w:rsidR="00BC1565" w:rsidRDefault="007F20D8">
            <w:pPr>
              <w:widowControl/>
              <w:spacing w:line="320" w:lineRule="exact"/>
              <w:jc w:val="center"/>
              <w:rPr>
                <w:kern w:val="0"/>
                <w:sz w:val="15"/>
                <w:szCs w:val="15"/>
              </w:rPr>
            </w:pPr>
            <w:r>
              <w:rPr>
                <w:kern w:val="0"/>
                <w:sz w:val="15"/>
                <w:szCs w:val="15"/>
              </w:rPr>
              <w:t>4</w:t>
            </w:r>
          </w:p>
        </w:tc>
        <w:tc>
          <w:tcPr>
            <w:tcW w:w="1110" w:type="dxa"/>
            <w:tcBorders>
              <w:top w:val="nil"/>
              <w:left w:val="nil"/>
              <w:bottom w:val="single" w:sz="8" w:space="0" w:color="auto"/>
              <w:right w:val="single" w:sz="8" w:space="0" w:color="auto"/>
            </w:tcBorders>
            <w:vAlign w:val="center"/>
          </w:tcPr>
          <w:p w14:paraId="584C3646" w14:textId="77777777" w:rsidR="00BC1565" w:rsidRDefault="007F20D8">
            <w:pPr>
              <w:widowControl/>
              <w:spacing w:line="320" w:lineRule="exact"/>
              <w:jc w:val="center"/>
              <w:rPr>
                <w:kern w:val="0"/>
                <w:sz w:val="15"/>
                <w:szCs w:val="15"/>
              </w:rPr>
            </w:pPr>
            <w:r>
              <w:rPr>
                <w:kern w:val="0"/>
                <w:sz w:val="15"/>
                <w:szCs w:val="15"/>
              </w:rPr>
              <w:t>反向弯曲</w:t>
            </w:r>
          </w:p>
        </w:tc>
        <w:tc>
          <w:tcPr>
            <w:tcW w:w="1050" w:type="dxa"/>
            <w:tcBorders>
              <w:top w:val="nil"/>
              <w:left w:val="nil"/>
              <w:bottom w:val="single" w:sz="8" w:space="0" w:color="auto"/>
              <w:right w:val="single" w:sz="8" w:space="0" w:color="auto"/>
            </w:tcBorders>
            <w:vAlign w:val="center"/>
          </w:tcPr>
          <w:p w14:paraId="7ECB079F" w14:textId="77777777" w:rsidR="00BC1565" w:rsidRDefault="007F20D8">
            <w:pPr>
              <w:widowControl/>
              <w:spacing w:line="320" w:lineRule="exact"/>
              <w:jc w:val="center"/>
              <w:rPr>
                <w:kern w:val="0"/>
                <w:sz w:val="15"/>
                <w:szCs w:val="15"/>
              </w:rPr>
            </w:pPr>
            <w:r>
              <w:rPr>
                <w:kern w:val="0"/>
                <w:sz w:val="15"/>
                <w:szCs w:val="15"/>
              </w:rPr>
              <w:t>2</w:t>
            </w:r>
          </w:p>
        </w:tc>
        <w:tc>
          <w:tcPr>
            <w:tcW w:w="1740" w:type="dxa"/>
            <w:tcBorders>
              <w:top w:val="nil"/>
              <w:left w:val="nil"/>
              <w:bottom w:val="single" w:sz="8" w:space="0" w:color="auto"/>
              <w:right w:val="single" w:sz="8" w:space="0" w:color="auto"/>
            </w:tcBorders>
            <w:vAlign w:val="center"/>
          </w:tcPr>
          <w:p w14:paraId="4DF06A0E" w14:textId="77777777" w:rsidR="00BC1565" w:rsidRDefault="007F20D8">
            <w:pPr>
              <w:widowControl/>
              <w:spacing w:line="320" w:lineRule="exact"/>
              <w:jc w:val="center"/>
              <w:rPr>
                <w:kern w:val="0"/>
                <w:sz w:val="15"/>
                <w:szCs w:val="15"/>
              </w:rPr>
            </w:pPr>
            <w:proofErr w:type="gramStart"/>
            <w:r>
              <w:rPr>
                <w:kern w:val="0"/>
                <w:sz w:val="15"/>
                <w:szCs w:val="15"/>
              </w:rPr>
              <w:t>不</w:t>
            </w:r>
            <w:proofErr w:type="gramEnd"/>
            <w:r>
              <w:rPr>
                <w:kern w:val="0"/>
                <w:sz w:val="15"/>
                <w:szCs w:val="15"/>
              </w:rPr>
              <w:t>同根（盘）钢筋切取</w:t>
            </w:r>
          </w:p>
          <w:p w14:paraId="1B216857" w14:textId="77777777" w:rsidR="00BC1565" w:rsidRDefault="007F20D8">
            <w:pPr>
              <w:widowControl/>
              <w:spacing w:line="320" w:lineRule="exact"/>
              <w:jc w:val="center"/>
              <w:rPr>
                <w:kern w:val="0"/>
                <w:sz w:val="15"/>
                <w:szCs w:val="15"/>
              </w:rPr>
            </w:pPr>
            <w:r>
              <w:rPr>
                <w:kern w:val="0"/>
                <w:sz w:val="15"/>
                <w:szCs w:val="15"/>
              </w:rPr>
              <w:t>附录</w:t>
            </w:r>
            <w:r>
              <w:rPr>
                <w:kern w:val="0"/>
                <w:sz w:val="15"/>
                <w:szCs w:val="15"/>
              </w:rPr>
              <w:t>A.3.1</w:t>
            </w:r>
          </w:p>
        </w:tc>
        <w:tc>
          <w:tcPr>
            <w:tcW w:w="1635" w:type="dxa"/>
            <w:tcBorders>
              <w:top w:val="nil"/>
              <w:left w:val="nil"/>
              <w:bottom w:val="single" w:sz="8" w:space="0" w:color="auto"/>
              <w:right w:val="single" w:sz="8" w:space="0" w:color="auto"/>
            </w:tcBorders>
            <w:vAlign w:val="center"/>
          </w:tcPr>
          <w:p w14:paraId="6BAC8F7E" w14:textId="77777777" w:rsidR="00BC1565" w:rsidRDefault="007F20D8">
            <w:pPr>
              <w:widowControl/>
              <w:spacing w:line="320" w:lineRule="exact"/>
              <w:jc w:val="center"/>
              <w:rPr>
                <w:kern w:val="0"/>
                <w:sz w:val="15"/>
                <w:szCs w:val="15"/>
              </w:rPr>
            </w:pPr>
            <w:r>
              <w:rPr>
                <w:kern w:val="0"/>
                <w:sz w:val="15"/>
                <w:szCs w:val="15"/>
              </w:rPr>
              <w:t>GB/T 28900</w:t>
            </w:r>
          </w:p>
        </w:tc>
      </w:tr>
      <w:tr w:rsidR="00BC1565" w14:paraId="3AA6B4AF" w14:textId="77777777">
        <w:trPr>
          <w:trHeight w:val="300"/>
        </w:trPr>
        <w:tc>
          <w:tcPr>
            <w:tcW w:w="559" w:type="dxa"/>
            <w:tcBorders>
              <w:top w:val="nil"/>
              <w:left w:val="single" w:sz="8" w:space="0" w:color="auto"/>
              <w:bottom w:val="single" w:sz="8" w:space="0" w:color="auto"/>
              <w:right w:val="single" w:sz="8" w:space="0" w:color="auto"/>
            </w:tcBorders>
            <w:vAlign w:val="center"/>
          </w:tcPr>
          <w:p w14:paraId="52700A3D" w14:textId="77777777" w:rsidR="00BC1565" w:rsidRDefault="007F20D8">
            <w:pPr>
              <w:widowControl/>
              <w:spacing w:line="320" w:lineRule="exact"/>
              <w:jc w:val="center"/>
              <w:rPr>
                <w:kern w:val="0"/>
                <w:sz w:val="15"/>
                <w:szCs w:val="15"/>
              </w:rPr>
            </w:pPr>
            <w:r>
              <w:rPr>
                <w:kern w:val="0"/>
                <w:sz w:val="15"/>
                <w:szCs w:val="15"/>
              </w:rPr>
              <w:t>5</w:t>
            </w:r>
          </w:p>
        </w:tc>
        <w:tc>
          <w:tcPr>
            <w:tcW w:w="1110" w:type="dxa"/>
            <w:tcBorders>
              <w:top w:val="nil"/>
              <w:left w:val="nil"/>
              <w:bottom w:val="single" w:sz="8" w:space="0" w:color="auto"/>
              <w:right w:val="single" w:sz="8" w:space="0" w:color="auto"/>
            </w:tcBorders>
            <w:vAlign w:val="center"/>
          </w:tcPr>
          <w:p w14:paraId="2F45A911" w14:textId="77777777" w:rsidR="00BC1565" w:rsidRDefault="007F20D8">
            <w:pPr>
              <w:widowControl/>
              <w:spacing w:line="320" w:lineRule="exact"/>
              <w:jc w:val="center"/>
              <w:rPr>
                <w:kern w:val="0"/>
                <w:sz w:val="15"/>
                <w:szCs w:val="15"/>
              </w:rPr>
            </w:pPr>
            <w:r>
              <w:rPr>
                <w:kern w:val="0"/>
                <w:sz w:val="15"/>
                <w:szCs w:val="15"/>
              </w:rPr>
              <w:t>金相组织</w:t>
            </w:r>
          </w:p>
        </w:tc>
        <w:tc>
          <w:tcPr>
            <w:tcW w:w="1050" w:type="dxa"/>
            <w:tcBorders>
              <w:top w:val="nil"/>
              <w:left w:val="nil"/>
              <w:bottom w:val="single" w:sz="8" w:space="0" w:color="auto"/>
              <w:right w:val="single" w:sz="8" w:space="0" w:color="auto"/>
            </w:tcBorders>
            <w:vAlign w:val="center"/>
          </w:tcPr>
          <w:p w14:paraId="1E73C207" w14:textId="77777777" w:rsidR="00BC1565" w:rsidRDefault="007F20D8">
            <w:pPr>
              <w:widowControl/>
              <w:spacing w:line="320" w:lineRule="exact"/>
              <w:jc w:val="center"/>
              <w:rPr>
                <w:kern w:val="0"/>
                <w:sz w:val="15"/>
                <w:szCs w:val="15"/>
              </w:rPr>
            </w:pPr>
            <w:r>
              <w:rPr>
                <w:kern w:val="0"/>
                <w:sz w:val="15"/>
                <w:szCs w:val="15"/>
              </w:rPr>
              <w:t>2</w:t>
            </w:r>
          </w:p>
        </w:tc>
        <w:tc>
          <w:tcPr>
            <w:tcW w:w="1740" w:type="dxa"/>
            <w:tcBorders>
              <w:top w:val="nil"/>
              <w:left w:val="nil"/>
              <w:bottom w:val="single" w:sz="8" w:space="0" w:color="auto"/>
              <w:right w:val="single" w:sz="8" w:space="0" w:color="auto"/>
            </w:tcBorders>
            <w:vAlign w:val="center"/>
          </w:tcPr>
          <w:p w14:paraId="59E739A5" w14:textId="77777777" w:rsidR="00BC1565" w:rsidRDefault="007F20D8">
            <w:pPr>
              <w:widowControl/>
              <w:spacing w:line="320" w:lineRule="exact"/>
              <w:jc w:val="center"/>
              <w:rPr>
                <w:kern w:val="0"/>
                <w:sz w:val="15"/>
                <w:szCs w:val="15"/>
              </w:rPr>
            </w:pPr>
            <w:proofErr w:type="gramStart"/>
            <w:r>
              <w:rPr>
                <w:kern w:val="0"/>
                <w:sz w:val="15"/>
                <w:szCs w:val="15"/>
              </w:rPr>
              <w:t>不</w:t>
            </w:r>
            <w:proofErr w:type="gramEnd"/>
            <w:r>
              <w:rPr>
                <w:kern w:val="0"/>
                <w:sz w:val="15"/>
                <w:szCs w:val="15"/>
              </w:rPr>
              <w:t>同根（盘）钢筋切取</w:t>
            </w:r>
          </w:p>
        </w:tc>
        <w:tc>
          <w:tcPr>
            <w:tcW w:w="1635" w:type="dxa"/>
            <w:tcBorders>
              <w:top w:val="nil"/>
              <w:left w:val="nil"/>
              <w:bottom w:val="single" w:sz="8" w:space="0" w:color="auto"/>
              <w:right w:val="single" w:sz="8" w:space="0" w:color="auto"/>
            </w:tcBorders>
            <w:vAlign w:val="center"/>
          </w:tcPr>
          <w:p w14:paraId="169B4423" w14:textId="77777777" w:rsidR="00BC1565" w:rsidRDefault="007F20D8">
            <w:pPr>
              <w:widowControl/>
              <w:spacing w:line="320" w:lineRule="exact"/>
              <w:jc w:val="center"/>
              <w:rPr>
                <w:kern w:val="0"/>
                <w:sz w:val="15"/>
                <w:szCs w:val="15"/>
              </w:rPr>
            </w:pPr>
            <w:r>
              <w:rPr>
                <w:kern w:val="0"/>
                <w:sz w:val="15"/>
                <w:szCs w:val="15"/>
              </w:rPr>
              <w:t>GB/T 13298</w:t>
            </w:r>
            <w:r>
              <w:rPr>
                <w:kern w:val="0"/>
                <w:sz w:val="15"/>
                <w:szCs w:val="15"/>
              </w:rPr>
              <w:t>、</w:t>
            </w:r>
          </w:p>
          <w:p w14:paraId="5D91BA58" w14:textId="77777777" w:rsidR="00BC1565" w:rsidRDefault="007F20D8">
            <w:pPr>
              <w:widowControl/>
              <w:spacing w:line="320" w:lineRule="exact"/>
              <w:jc w:val="center"/>
              <w:rPr>
                <w:kern w:val="0"/>
                <w:sz w:val="15"/>
                <w:szCs w:val="15"/>
              </w:rPr>
            </w:pPr>
            <w:r>
              <w:rPr>
                <w:rFonts w:hint="eastAsia"/>
                <w:kern w:val="0"/>
                <w:sz w:val="15"/>
                <w:szCs w:val="15"/>
              </w:rPr>
              <w:t>GB/T13299</w:t>
            </w:r>
          </w:p>
        </w:tc>
      </w:tr>
      <w:tr w:rsidR="00BC1565" w14:paraId="6D011A33" w14:textId="77777777">
        <w:trPr>
          <w:trHeight w:val="300"/>
        </w:trPr>
        <w:tc>
          <w:tcPr>
            <w:tcW w:w="559" w:type="dxa"/>
            <w:tcBorders>
              <w:top w:val="nil"/>
              <w:left w:val="single" w:sz="8" w:space="0" w:color="auto"/>
              <w:bottom w:val="single" w:sz="8" w:space="0" w:color="auto"/>
              <w:right w:val="single" w:sz="8" w:space="0" w:color="auto"/>
            </w:tcBorders>
            <w:vAlign w:val="center"/>
          </w:tcPr>
          <w:p w14:paraId="286E7AF0" w14:textId="77777777" w:rsidR="00BC1565" w:rsidRDefault="007F20D8">
            <w:pPr>
              <w:widowControl/>
              <w:spacing w:line="320" w:lineRule="exact"/>
              <w:jc w:val="center"/>
              <w:rPr>
                <w:kern w:val="0"/>
                <w:sz w:val="15"/>
                <w:szCs w:val="15"/>
              </w:rPr>
            </w:pPr>
            <w:r>
              <w:rPr>
                <w:kern w:val="0"/>
                <w:sz w:val="15"/>
                <w:szCs w:val="15"/>
              </w:rPr>
              <w:t>6</w:t>
            </w:r>
          </w:p>
        </w:tc>
        <w:tc>
          <w:tcPr>
            <w:tcW w:w="1110" w:type="dxa"/>
            <w:tcBorders>
              <w:top w:val="nil"/>
              <w:left w:val="nil"/>
              <w:bottom w:val="single" w:sz="8" w:space="0" w:color="auto"/>
              <w:right w:val="single" w:sz="8" w:space="0" w:color="auto"/>
            </w:tcBorders>
            <w:vAlign w:val="center"/>
          </w:tcPr>
          <w:p w14:paraId="316F091A" w14:textId="77777777" w:rsidR="00BC1565" w:rsidRDefault="007F20D8">
            <w:pPr>
              <w:widowControl/>
              <w:spacing w:line="320" w:lineRule="exact"/>
              <w:jc w:val="center"/>
              <w:rPr>
                <w:kern w:val="0"/>
                <w:sz w:val="15"/>
                <w:szCs w:val="15"/>
              </w:rPr>
            </w:pPr>
            <w:r>
              <w:rPr>
                <w:kern w:val="0"/>
                <w:sz w:val="15"/>
                <w:szCs w:val="15"/>
              </w:rPr>
              <w:t>疲劳试验</w:t>
            </w:r>
          </w:p>
        </w:tc>
        <w:tc>
          <w:tcPr>
            <w:tcW w:w="4425" w:type="dxa"/>
            <w:gridSpan w:val="3"/>
            <w:tcBorders>
              <w:top w:val="single" w:sz="8" w:space="0" w:color="auto"/>
              <w:left w:val="nil"/>
              <w:bottom w:val="single" w:sz="8" w:space="0" w:color="auto"/>
              <w:right w:val="single" w:sz="8" w:space="0" w:color="000000"/>
            </w:tcBorders>
            <w:vAlign w:val="center"/>
          </w:tcPr>
          <w:p w14:paraId="0BBD01F7" w14:textId="77777777" w:rsidR="00BC1565" w:rsidRDefault="007F20D8">
            <w:pPr>
              <w:widowControl/>
              <w:spacing w:line="320" w:lineRule="exact"/>
              <w:jc w:val="center"/>
              <w:rPr>
                <w:kern w:val="0"/>
                <w:sz w:val="15"/>
                <w:szCs w:val="15"/>
              </w:rPr>
            </w:pPr>
            <w:r>
              <w:rPr>
                <w:kern w:val="0"/>
                <w:sz w:val="15"/>
                <w:szCs w:val="15"/>
              </w:rPr>
              <w:t>GB/T 28900</w:t>
            </w:r>
          </w:p>
        </w:tc>
      </w:tr>
      <w:tr w:rsidR="00BC1565" w14:paraId="15474245" w14:textId="77777777">
        <w:trPr>
          <w:trHeight w:val="300"/>
        </w:trPr>
        <w:tc>
          <w:tcPr>
            <w:tcW w:w="559" w:type="dxa"/>
            <w:tcBorders>
              <w:top w:val="nil"/>
              <w:left w:val="single" w:sz="8" w:space="0" w:color="auto"/>
              <w:bottom w:val="single" w:sz="8" w:space="0" w:color="auto"/>
              <w:right w:val="single" w:sz="8" w:space="0" w:color="auto"/>
            </w:tcBorders>
            <w:vAlign w:val="center"/>
          </w:tcPr>
          <w:p w14:paraId="5E56FC94" w14:textId="77777777" w:rsidR="00BC1565" w:rsidRDefault="007F20D8">
            <w:pPr>
              <w:widowControl/>
              <w:spacing w:line="320" w:lineRule="exact"/>
              <w:jc w:val="center"/>
              <w:rPr>
                <w:kern w:val="0"/>
                <w:sz w:val="15"/>
                <w:szCs w:val="15"/>
              </w:rPr>
            </w:pPr>
            <w:r>
              <w:rPr>
                <w:kern w:val="0"/>
                <w:sz w:val="15"/>
                <w:szCs w:val="15"/>
              </w:rPr>
              <w:t>7</w:t>
            </w:r>
          </w:p>
        </w:tc>
        <w:tc>
          <w:tcPr>
            <w:tcW w:w="1110" w:type="dxa"/>
            <w:tcBorders>
              <w:top w:val="nil"/>
              <w:left w:val="nil"/>
              <w:bottom w:val="single" w:sz="8" w:space="0" w:color="auto"/>
              <w:right w:val="single" w:sz="8" w:space="0" w:color="auto"/>
            </w:tcBorders>
            <w:vAlign w:val="center"/>
          </w:tcPr>
          <w:p w14:paraId="4A24A2E4" w14:textId="77777777" w:rsidR="00BC1565" w:rsidRDefault="007F20D8">
            <w:pPr>
              <w:widowControl/>
              <w:spacing w:line="320" w:lineRule="exact"/>
              <w:jc w:val="center"/>
              <w:rPr>
                <w:kern w:val="0"/>
                <w:sz w:val="15"/>
                <w:szCs w:val="15"/>
              </w:rPr>
            </w:pPr>
            <w:r>
              <w:rPr>
                <w:kern w:val="0"/>
                <w:sz w:val="15"/>
                <w:szCs w:val="15"/>
              </w:rPr>
              <w:t>连接性能</w:t>
            </w:r>
          </w:p>
        </w:tc>
        <w:tc>
          <w:tcPr>
            <w:tcW w:w="4425" w:type="dxa"/>
            <w:gridSpan w:val="3"/>
            <w:tcBorders>
              <w:top w:val="single" w:sz="8" w:space="0" w:color="auto"/>
              <w:left w:val="nil"/>
              <w:bottom w:val="single" w:sz="8" w:space="0" w:color="auto"/>
              <w:right w:val="single" w:sz="8" w:space="0" w:color="000000"/>
            </w:tcBorders>
            <w:vAlign w:val="center"/>
          </w:tcPr>
          <w:p w14:paraId="7A89D898" w14:textId="77777777" w:rsidR="00BC1565" w:rsidRDefault="007F20D8">
            <w:pPr>
              <w:widowControl/>
              <w:spacing w:line="320" w:lineRule="exact"/>
              <w:jc w:val="center"/>
              <w:rPr>
                <w:kern w:val="0"/>
                <w:sz w:val="15"/>
                <w:szCs w:val="15"/>
              </w:rPr>
            </w:pPr>
            <w:r>
              <w:rPr>
                <w:kern w:val="0"/>
                <w:sz w:val="15"/>
                <w:szCs w:val="15"/>
              </w:rPr>
              <w:t>JGJ 107</w:t>
            </w:r>
            <w:r>
              <w:rPr>
                <w:rFonts w:hint="eastAsia"/>
                <w:kern w:val="0"/>
                <w:sz w:val="15"/>
                <w:szCs w:val="15"/>
              </w:rPr>
              <w:t>、</w:t>
            </w:r>
            <w:r>
              <w:rPr>
                <w:rFonts w:hint="eastAsia"/>
                <w:kern w:val="0"/>
                <w:sz w:val="15"/>
                <w:szCs w:val="15"/>
              </w:rPr>
              <w:t>JGJ</w:t>
            </w:r>
            <w:r>
              <w:rPr>
                <w:kern w:val="0"/>
                <w:sz w:val="15"/>
                <w:szCs w:val="15"/>
              </w:rPr>
              <w:t xml:space="preserve"> </w:t>
            </w:r>
            <w:r>
              <w:rPr>
                <w:rFonts w:hint="eastAsia"/>
                <w:kern w:val="0"/>
                <w:sz w:val="15"/>
                <w:szCs w:val="15"/>
              </w:rPr>
              <w:t>163</w:t>
            </w:r>
          </w:p>
        </w:tc>
      </w:tr>
      <w:tr w:rsidR="00BC1565" w14:paraId="222D2C9C" w14:textId="77777777">
        <w:trPr>
          <w:trHeight w:val="300"/>
        </w:trPr>
        <w:tc>
          <w:tcPr>
            <w:tcW w:w="559" w:type="dxa"/>
            <w:tcBorders>
              <w:top w:val="nil"/>
              <w:left w:val="single" w:sz="8" w:space="0" w:color="auto"/>
              <w:bottom w:val="single" w:sz="8" w:space="0" w:color="auto"/>
              <w:right w:val="single" w:sz="8" w:space="0" w:color="auto"/>
            </w:tcBorders>
            <w:vAlign w:val="center"/>
          </w:tcPr>
          <w:p w14:paraId="69C61F11" w14:textId="77777777" w:rsidR="00BC1565" w:rsidRDefault="007F20D8">
            <w:pPr>
              <w:widowControl/>
              <w:spacing w:line="320" w:lineRule="exact"/>
              <w:jc w:val="center"/>
              <w:rPr>
                <w:kern w:val="0"/>
                <w:sz w:val="15"/>
                <w:szCs w:val="15"/>
              </w:rPr>
            </w:pPr>
            <w:r>
              <w:rPr>
                <w:kern w:val="0"/>
                <w:sz w:val="15"/>
                <w:szCs w:val="15"/>
              </w:rPr>
              <w:t>8</w:t>
            </w:r>
          </w:p>
        </w:tc>
        <w:tc>
          <w:tcPr>
            <w:tcW w:w="1110" w:type="dxa"/>
            <w:tcBorders>
              <w:top w:val="nil"/>
              <w:left w:val="nil"/>
              <w:bottom w:val="single" w:sz="8" w:space="0" w:color="auto"/>
              <w:right w:val="single" w:sz="8" w:space="0" w:color="auto"/>
            </w:tcBorders>
            <w:vAlign w:val="center"/>
          </w:tcPr>
          <w:p w14:paraId="70A2AC62" w14:textId="77777777" w:rsidR="00BC1565" w:rsidRDefault="007F20D8">
            <w:pPr>
              <w:widowControl/>
              <w:spacing w:line="320" w:lineRule="exact"/>
              <w:jc w:val="center"/>
              <w:rPr>
                <w:kern w:val="0"/>
                <w:sz w:val="15"/>
                <w:szCs w:val="15"/>
              </w:rPr>
            </w:pPr>
            <w:r>
              <w:rPr>
                <w:kern w:val="0"/>
                <w:sz w:val="15"/>
                <w:szCs w:val="15"/>
              </w:rPr>
              <w:t>表面</w:t>
            </w:r>
          </w:p>
        </w:tc>
        <w:tc>
          <w:tcPr>
            <w:tcW w:w="1050" w:type="dxa"/>
            <w:tcBorders>
              <w:top w:val="nil"/>
              <w:left w:val="nil"/>
              <w:bottom w:val="single" w:sz="8" w:space="0" w:color="auto"/>
              <w:right w:val="single" w:sz="8" w:space="0" w:color="auto"/>
            </w:tcBorders>
            <w:vAlign w:val="center"/>
          </w:tcPr>
          <w:p w14:paraId="2BBC2A4F" w14:textId="77777777" w:rsidR="00BC1565" w:rsidRDefault="007F20D8">
            <w:pPr>
              <w:widowControl/>
              <w:spacing w:line="320" w:lineRule="exact"/>
              <w:jc w:val="center"/>
              <w:rPr>
                <w:kern w:val="0"/>
                <w:sz w:val="15"/>
                <w:szCs w:val="15"/>
              </w:rPr>
            </w:pPr>
            <w:r>
              <w:rPr>
                <w:kern w:val="0"/>
                <w:sz w:val="15"/>
                <w:szCs w:val="15"/>
              </w:rPr>
              <w:t>逐根（盘）</w:t>
            </w:r>
          </w:p>
        </w:tc>
        <w:tc>
          <w:tcPr>
            <w:tcW w:w="1740" w:type="dxa"/>
            <w:tcBorders>
              <w:top w:val="nil"/>
              <w:left w:val="nil"/>
              <w:bottom w:val="single" w:sz="8" w:space="0" w:color="auto"/>
              <w:right w:val="single" w:sz="8" w:space="0" w:color="auto"/>
            </w:tcBorders>
            <w:vAlign w:val="center"/>
          </w:tcPr>
          <w:p w14:paraId="6CAFD22B" w14:textId="77777777" w:rsidR="00BC1565" w:rsidRDefault="007F20D8">
            <w:pPr>
              <w:widowControl/>
              <w:spacing w:line="320" w:lineRule="exact"/>
              <w:jc w:val="center"/>
              <w:rPr>
                <w:kern w:val="0"/>
                <w:sz w:val="15"/>
                <w:szCs w:val="15"/>
              </w:rPr>
            </w:pPr>
            <w:r>
              <w:rPr>
                <w:kern w:val="0"/>
                <w:sz w:val="15"/>
                <w:szCs w:val="15"/>
              </w:rPr>
              <w:t>/</w:t>
            </w:r>
          </w:p>
        </w:tc>
        <w:tc>
          <w:tcPr>
            <w:tcW w:w="1635" w:type="dxa"/>
            <w:tcBorders>
              <w:top w:val="nil"/>
              <w:left w:val="nil"/>
              <w:bottom w:val="single" w:sz="8" w:space="0" w:color="auto"/>
              <w:right w:val="single" w:sz="8" w:space="0" w:color="auto"/>
            </w:tcBorders>
            <w:vAlign w:val="center"/>
          </w:tcPr>
          <w:p w14:paraId="301EA1AD" w14:textId="77777777" w:rsidR="00BC1565" w:rsidRDefault="007F20D8">
            <w:pPr>
              <w:widowControl/>
              <w:spacing w:line="320" w:lineRule="exact"/>
              <w:jc w:val="center"/>
              <w:rPr>
                <w:kern w:val="0"/>
                <w:sz w:val="15"/>
                <w:szCs w:val="15"/>
              </w:rPr>
            </w:pPr>
            <w:r>
              <w:rPr>
                <w:kern w:val="0"/>
                <w:sz w:val="15"/>
                <w:szCs w:val="15"/>
              </w:rPr>
              <w:t>目视</w:t>
            </w:r>
          </w:p>
        </w:tc>
      </w:tr>
      <w:tr w:rsidR="00BC1565" w14:paraId="1EB954BC" w14:textId="77777777">
        <w:trPr>
          <w:trHeight w:val="345"/>
        </w:trPr>
        <w:tc>
          <w:tcPr>
            <w:tcW w:w="559" w:type="dxa"/>
            <w:tcBorders>
              <w:top w:val="nil"/>
              <w:left w:val="single" w:sz="8" w:space="0" w:color="auto"/>
              <w:bottom w:val="single" w:sz="8" w:space="0" w:color="auto"/>
              <w:right w:val="single" w:sz="8" w:space="0" w:color="auto"/>
            </w:tcBorders>
            <w:vAlign w:val="center"/>
          </w:tcPr>
          <w:p w14:paraId="3A153071" w14:textId="77777777" w:rsidR="00BC1565" w:rsidRDefault="007F20D8">
            <w:pPr>
              <w:widowControl/>
              <w:spacing w:line="320" w:lineRule="exact"/>
              <w:jc w:val="center"/>
              <w:rPr>
                <w:kern w:val="0"/>
                <w:sz w:val="15"/>
                <w:szCs w:val="15"/>
              </w:rPr>
            </w:pPr>
            <w:r>
              <w:rPr>
                <w:kern w:val="0"/>
                <w:sz w:val="15"/>
                <w:szCs w:val="15"/>
              </w:rPr>
              <w:t>9</w:t>
            </w:r>
          </w:p>
        </w:tc>
        <w:tc>
          <w:tcPr>
            <w:tcW w:w="1110" w:type="dxa"/>
            <w:tcBorders>
              <w:top w:val="nil"/>
              <w:left w:val="nil"/>
              <w:bottom w:val="single" w:sz="8" w:space="0" w:color="auto"/>
              <w:right w:val="single" w:sz="8" w:space="0" w:color="auto"/>
            </w:tcBorders>
            <w:vAlign w:val="center"/>
          </w:tcPr>
          <w:p w14:paraId="59F03BBC" w14:textId="77777777" w:rsidR="00BC1565" w:rsidRDefault="007F20D8">
            <w:pPr>
              <w:widowControl/>
              <w:spacing w:line="320" w:lineRule="exact"/>
              <w:jc w:val="center"/>
              <w:rPr>
                <w:kern w:val="0"/>
                <w:sz w:val="15"/>
                <w:szCs w:val="15"/>
              </w:rPr>
            </w:pPr>
            <w:r>
              <w:rPr>
                <w:kern w:val="0"/>
                <w:sz w:val="15"/>
                <w:szCs w:val="15"/>
              </w:rPr>
              <w:t>尺寸</w:t>
            </w:r>
          </w:p>
        </w:tc>
        <w:tc>
          <w:tcPr>
            <w:tcW w:w="1050" w:type="dxa"/>
            <w:tcBorders>
              <w:top w:val="nil"/>
              <w:left w:val="nil"/>
              <w:bottom w:val="single" w:sz="8" w:space="0" w:color="auto"/>
              <w:right w:val="single" w:sz="8" w:space="0" w:color="auto"/>
            </w:tcBorders>
            <w:vAlign w:val="center"/>
          </w:tcPr>
          <w:p w14:paraId="70308F95" w14:textId="77777777" w:rsidR="00BC1565" w:rsidRDefault="007F20D8">
            <w:pPr>
              <w:widowControl/>
              <w:spacing w:line="320" w:lineRule="exact"/>
              <w:jc w:val="center"/>
              <w:rPr>
                <w:kern w:val="0"/>
                <w:sz w:val="15"/>
                <w:szCs w:val="15"/>
              </w:rPr>
            </w:pPr>
            <w:r>
              <w:rPr>
                <w:kern w:val="0"/>
                <w:sz w:val="15"/>
                <w:szCs w:val="15"/>
              </w:rPr>
              <w:t>逐根（盘）</w:t>
            </w:r>
          </w:p>
        </w:tc>
        <w:tc>
          <w:tcPr>
            <w:tcW w:w="1740" w:type="dxa"/>
            <w:tcBorders>
              <w:top w:val="nil"/>
              <w:left w:val="nil"/>
              <w:bottom w:val="single" w:sz="8" w:space="0" w:color="auto"/>
              <w:right w:val="single" w:sz="8" w:space="0" w:color="auto"/>
            </w:tcBorders>
            <w:vAlign w:val="center"/>
          </w:tcPr>
          <w:p w14:paraId="120143BD" w14:textId="77777777" w:rsidR="00BC1565" w:rsidRDefault="007F20D8">
            <w:pPr>
              <w:widowControl/>
              <w:spacing w:line="320" w:lineRule="exact"/>
              <w:jc w:val="center"/>
              <w:rPr>
                <w:kern w:val="0"/>
                <w:sz w:val="15"/>
                <w:szCs w:val="15"/>
              </w:rPr>
            </w:pPr>
            <w:r>
              <w:rPr>
                <w:kern w:val="0"/>
                <w:sz w:val="15"/>
                <w:szCs w:val="15"/>
              </w:rPr>
              <w:t>/</w:t>
            </w:r>
          </w:p>
        </w:tc>
        <w:tc>
          <w:tcPr>
            <w:tcW w:w="1635" w:type="dxa"/>
            <w:tcBorders>
              <w:top w:val="nil"/>
              <w:left w:val="nil"/>
              <w:bottom w:val="single" w:sz="8" w:space="0" w:color="auto"/>
              <w:right w:val="single" w:sz="8" w:space="0" w:color="auto"/>
            </w:tcBorders>
            <w:vAlign w:val="center"/>
          </w:tcPr>
          <w:p w14:paraId="55905FD5" w14:textId="77777777" w:rsidR="00BC1565" w:rsidRDefault="007F20D8">
            <w:pPr>
              <w:widowControl/>
              <w:spacing w:line="320" w:lineRule="exact"/>
              <w:jc w:val="center"/>
              <w:rPr>
                <w:kern w:val="0"/>
                <w:sz w:val="15"/>
                <w:szCs w:val="15"/>
              </w:rPr>
            </w:pPr>
            <w:r>
              <w:rPr>
                <w:rFonts w:hint="eastAsia"/>
                <w:kern w:val="0"/>
                <w:sz w:val="15"/>
                <w:szCs w:val="15"/>
              </w:rPr>
              <w:t>GB/T1499.2</w:t>
            </w:r>
            <w:r>
              <w:rPr>
                <w:rFonts w:hint="eastAsia"/>
                <w:kern w:val="0"/>
                <w:sz w:val="15"/>
                <w:szCs w:val="15"/>
              </w:rPr>
              <w:t>、</w:t>
            </w:r>
            <w:r>
              <w:rPr>
                <w:kern w:val="0"/>
                <w:sz w:val="15"/>
                <w:szCs w:val="15"/>
              </w:rPr>
              <w:t>附录</w:t>
            </w:r>
            <w:r>
              <w:rPr>
                <w:kern w:val="0"/>
                <w:sz w:val="15"/>
                <w:szCs w:val="15"/>
              </w:rPr>
              <w:t>A.1.6</w:t>
            </w:r>
          </w:p>
        </w:tc>
      </w:tr>
      <w:tr w:rsidR="00BC1565" w14:paraId="263FAF54" w14:textId="77777777">
        <w:trPr>
          <w:trHeight w:val="300"/>
        </w:trPr>
        <w:tc>
          <w:tcPr>
            <w:tcW w:w="559" w:type="dxa"/>
            <w:tcBorders>
              <w:top w:val="nil"/>
              <w:left w:val="single" w:sz="8" w:space="0" w:color="auto"/>
              <w:bottom w:val="single" w:sz="8" w:space="0" w:color="auto"/>
              <w:right w:val="single" w:sz="8" w:space="0" w:color="auto"/>
            </w:tcBorders>
            <w:vAlign w:val="center"/>
          </w:tcPr>
          <w:p w14:paraId="46F4686B" w14:textId="77777777" w:rsidR="00BC1565" w:rsidRDefault="007F20D8">
            <w:pPr>
              <w:widowControl/>
              <w:spacing w:line="320" w:lineRule="exact"/>
              <w:jc w:val="center"/>
              <w:rPr>
                <w:kern w:val="0"/>
                <w:sz w:val="15"/>
                <w:szCs w:val="15"/>
              </w:rPr>
            </w:pPr>
            <w:r>
              <w:rPr>
                <w:kern w:val="0"/>
                <w:sz w:val="15"/>
                <w:szCs w:val="15"/>
              </w:rPr>
              <w:t>10</w:t>
            </w:r>
          </w:p>
        </w:tc>
        <w:tc>
          <w:tcPr>
            <w:tcW w:w="1110" w:type="dxa"/>
            <w:tcBorders>
              <w:top w:val="nil"/>
              <w:left w:val="nil"/>
              <w:bottom w:val="single" w:sz="8" w:space="0" w:color="auto"/>
              <w:right w:val="single" w:sz="8" w:space="0" w:color="auto"/>
            </w:tcBorders>
            <w:vAlign w:val="center"/>
          </w:tcPr>
          <w:p w14:paraId="2956AC96" w14:textId="77777777" w:rsidR="00BC1565" w:rsidRDefault="007F20D8">
            <w:pPr>
              <w:widowControl/>
              <w:spacing w:line="320" w:lineRule="exact"/>
              <w:jc w:val="center"/>
              <w:rPr>
                <w:kern w:val="0"/>
                <w:sz w:val="15"/>
                <w:szCs w:val="15"/>
              </w:rPr>
            </w:pPr>
            <w:r>
              <w:rPr>
                <w:kern w:val="0"/>
                <w:sz w:val="15"/>
                <w:szCs w:val="15"/>
              </w:rPr>
              <w:t>重量偏差</w:t>
            </w:r>
          </w:p>
        </w:tc>
        <w:tc>
          <w:tcPr>
            <w:tcW w:w="1050" w:type="dxa"/>
            <w:tcBorders>
              <w:top w:val="nil"/>
              <w:left w:val="nil"/>
              <w:bottom w:val="single" w:sz="8" w:space="0" w:color="auto"/>
              <w:right w:val="single" w:sz="8" w:space="0" w:color="auto"/>
            </w:tcBorders>
            <w:vAlign w:val="center"/>
          </w:tcPr>
          <w:p w14:paraId="7D27B68D" w14:textId="77777777" w:rsidR="00BC1565" w:rsidRDefault="007F20D8">
            <w:pPr>
              <w:widowControl/>
              <w:spacing w:line="320" w:lineRule="exact"/>
              <w:jc w:val="center"/>
              <w:rPr>
                <w:kern w:val="0"/>
                <w:sz w:val="15"/>
                <w:szCs w:val="15"/>
              </w:rPr>
            </w:pPr>
            <w:r>
              <w:rPr>
                <w:kern w:val="0"/>
                <w:sz w:val="15"/>
                <w:szCs w:val="15"/>
              </w:rPr>
              <w:t>5</w:t>
            </w:r>
          </w:p>
        </w:tc>
        <w:tc>
          <w:tcPr>
            <w:tcW w:w="1740" w:type="dxa"/>
            <w:tcBorders>
              <w:top w:val="nil"/>
              <w:left w:val="nil"/>
              <w:bottom w:val="single" w:sz="8" w:space="0" w:color="auto"/>
              <w:right w:val="single" w:sz="8" w:space="0" w:color="auto"/>
            </w:tcBorders>
            <w:vAlign w:val="center"/>
          </w:tcPr>
          <w:p w14:paraId="77934B09" w14:textId="77777777" w:rsidR="00BC1565" w:rsidRDefault="007F20D8">
            <w:pPr>
              <w:widowControl/>
              <w:spacing w:line="320" w:lineRule="exact"/>
              <w:jc w:val="center"/>
              <w:rPr>
                <w:kern w:val="0"/>
                <w:sz w:val="15"/>
                <w:szCs w:val="15"/>
              </w:rPr>
            </w:pPr>
            <w:proofErr w:type="gramStart"/>
            <w:r>
              <w:rPr>
                <w:kern w:val="0"/>
                <w:sz w:val="15"/>
                <w:szCs w:val="15"/>
              </w:rPr>
              <w:t>不</w:t>
            </w:r>
            <w:proofErr w:type="gramEnd"/>
            <w:r>
              <w:rPr>
                <w:kern w:val="0"/>
                <w:sz w:val="15"/>
                <w:szCs w:val="15"/>
              </w:rPr>
              <w:t>同根（盘）钢筋切取</w:t>
            </w:r>
          </w:p>
        </w:tc>
        <w:tc>
          <w:tcPr>
            <w:tcW w:w="1635" w:type="dxa"/>
            <w:tcBorders>
              <w:top w:val="nil"/>
              <w:left w:val="nil"/>
              <w:bottom w:val="single" w:sz="8" w:space="0" w:color="auto"/>
              <w:right w:val="single" w:sz="8" w:space="0" w:color="auto"/>
            </w:tcBorders>
            <w:vAlign w:val="center"/>
          </w:tcPr>
          <w:p w14:paraId="68B2965F" w14:textId="77777777" w:rsidR="00BC1565" w:rsidRDefault="007F20D8">
            <w:pPr>
              <w:widowControl/>
              <w:spacing w:line="320" w:lineRule="exact"/>
              <w:jc w:val="center"/>
              <w:rPr>
                <w:kern w:val="0"/>
                <w:sz w:val="15"/>
                <w:szCs w:val="15"/>
              </w:rPr>
            </w:pPr>
            <w:r>
              <w:rPr>
                <w:rFonts w:hint="eastAsia"/>
                <w:kern w:val="0"/>
                <w:sz w:val="15"/>
                <w:szCs w:val="15"/>
              </w:rPr>
              <w:t>GB/T1499.2</w:t>
            </w:r>
            <w:r>
              <w:rPr>
                <w:rFonts w:hint="eastAsia"/>
                <w:kern w:val="0"/>
                <w:sz w:val="15"/>
                <w:szCs w:val="15"/>
              </w:rPr>
              <w:t>、</w:t>
            </w:r>
            <w:r>
              <w:rPr>
                <w:kern w:val="0"/>
                <w:sz w:val="15"/>
                <w:szCs w:val="15"/>
              </w:rPr>
              <w:t>附录</w:t>
            </w:r>
            <w:r>
              <w:rPr>
                <w:kern w:val="0"/>
                <w:sz w:val="15"/>
                <w:szCs w:val="15"/>
              </w:rPr>
              <w:t>A.3.3</w:t>
            </w:r>
          </w:p>
        </w:tc>
      </w:tr>
      <w:tr w:rsidR="00BC1565" w14:paraId="5271622D" w14:textId="77777777">
        <w:trPr>
          <w:trHeight w:val="315"/>
        </w:trPr>
        <w:tc>
          <w:tcPr>
            <w:tcW w:w="6094" w:type="dxa"/>
            <w:gridSpan w:val="5"/>
            <w:tcBorders>
              <w:top w:val="single" w:sz="8" w:space="0" w:color="auto"/>
              <w:left w:val="single" w:sz="8" w:space="0" w:color="auto"/>
              <w:bottom w:val="single" w:sz="8" w:space="0" w:color="auto"/>
              <w:right w:val="single" w:sz="8" w:space="0" w:color="000000"/>
            </w:tcBorders>
            <w:vAlign w:val="center"/>
          </w:tcPr>
          <w:p w14:paraId="7435E3CF" w14:textId="77777777" w:rsidR="00BC1565" w:rsidRDefault="007F20D8">
            <w:pPr>
              <w:widowControl/>
              <w:spacing w:line="320" w:lineRule="exact"/>
              <w:rPr>
                <w:kern w:val="0"/>
                <w:sz w:val="15"/>
                <w:szCs w:val="15"/>
              </w:rPr>
            </w:pPr>
            <w:r>
              <w:rPr>
                <w:kern w:val="0"/>
                <w:sz w:val="15"/>
                <w:szCs w:val="15"/>
              </w:rPr>
              <w:t>注：对化学成分试验结果有争议时，仲裁</w:t>
            </w:r>
            <w:proofErr w:type="gramStart"/>
            <w:r>
              <w:rPr>
                <w:kern w:val="0"/>
                <w:sz w:val="15"/>
                <w:szCs w:val="15"/>
              </w:rPr>
              <w:t>试验按</w:t>
            </w:r>
            <w:proofErr w:type="gramEnd"/>
            <w:r>
              <w:rPr>
                <w:kern w:val="0"/>
                <w:sz w:val="15"/>
                <w:szCs w:val="15"/>
              </w:rPr>
              <w:t>GB/T 223</w:t>
            </w:r>
            <w:r>
              <w:rPr>
                <w:kern w:val="0"/>
                <w:sz w:val="15"/>
                <w:szCs w:val="15"/>
              </w:rPr>
              <w:t>进行。</w:t>
            </w:r>
          </w:p>
        </w:tc>
      </w:tr>
    </w:tbl>
    <w:p w14:paraId="62D03A6D" w14:textId="77777777" w:rsidR="00BC1565" w:rsidRDefault="007F20D8">
      <w:pPr>
        <w:spacing w:afterLines="50" w:after="156" w:line="300" w:lineRule="exact"/>
        <w:jc w:val="left"/>
        <w:rPr>
          <w:kern w:val="0"/>
          <w:szCs w:val="21"/>
        </w:rPr>
      </w:pPr>
      <w:r>
        <w:rPr>
          <w:kern w:val="0"/>
          <w:szCs w:val="21"/>
        </w:rPr>
        <w:t>注：疲劳性能、金相组织、连接性能仅在原料、生产工艺、设备有重大变化及新产品生产时需进行型式试验。</w:t>
      </w:r>
    </w:p>
    <w:p w14:paraId="695E5EE2" w14:textId="77777777" w:rsidR="00BC1565" w:rsidRDefault="007F20D8">
      <w:pPr>
        <w:spacing w:line="420" w:lineRule="exact"/>
        <w:jc w:val="center"/>
        <w:rPr>
          <w:b/>
          <w:szCs w:val="21"/>
        </w:rPr>
      </w:pPr>
      <w:r>
        <w:rPr>
          <w:b/>
          <w:szCs w:val="21"/>
        </w:rPr>
        <w:lastRenderedPageBreak/>
        <w:t xml:space="preserve">A.3  </w:t>
      </w:r>
      <w:r>
        <w:rPr>
          <w:b/>
          <w:szCs w:val="21"/>
        </w:rPr>
        <w:t>试验方法</w:t>
      </w:r>
    </w:p>
    <w:p w14:paraId="646AE488" w14:textId="77777777" w:rsidR="00BC1565" w:rsidRDefault="007F20D8">
      <w:pPr>
        <w:snapToGrid w:val="0"/>
        <w:spacing w:line="420" w:lineRule="exact"/>
        <w:rPr>
          <w:szCs w:val="21"/>
        </w:rPr>
      </w:pPr>
      <w:r>
        <w:rPr>
          <w:rFonts w:hint="eastAsia"/>
          <w:szCs w:val="21"/>
        </w:rPr>
        <w:t>A</w:t>
      </w:r>
      <w:r>
        <w:rPr>
          <w:szCs w:val="21"/>
        </w:rPr>
        <w:t xml:space="preserve">3.1 </w:t>
      </w:r>
      <w:r>
        <w:rPr>
          <w:rFonts w:hint="eastAsia"/>
          <w:szCs w:val="21"/>
        </w:rPr>
        <w:t>试样的一般规定</w:t>
      </w:r>
    </w:p>
    <w:p w14:paraId="73CE2CD7" w14:textId="77777777" w:rsidR="00BC1565" w:rsidRDefault="007F20D8">
      <w:pPr>
        <w:numPr>
          <w:ilvl w:val="0"/>
          <w:numId w:val="2"/>
        </w:numPr>
        <w:snapToGrid w:val="0"/>
        <w:spacing w:line="420" w:lineRule="exact"/>
        <w:rPr>
          <w:szCs w:val="21"/>
        </w:rPr>
      </w:pPr>
      <w:r>
        <w:rPr>
          <w:rFonts w:hint="eastAsia"/>
          <w:szCs w:val="21"/>
        </w:rPr>
        <w:t>除非另有协议，试样应从符合交货状态的钢筋产品上截取；</w:t>
      </w:r>
    </w:p>
    <w:p w14:paraId="479B227A" w14:textId="77777777" w:rsidR="00BC1565" w:rsidRDefault="007F20D8">
      <w:pPr>
        <w:numPr>
          <w:ilvl w:val="0"/>
          <w:numId w:val="2"/>
        </w:numPr>
        <w:snapToGrid w:val="0"/>
        <w:spacing w:line="420" w:lineRule="exact"/>
        <w:rPr>
          <w:szCs w:val="21"/>
        </w:rPr>
      </w:pPr>
      <w:r>
        <w:rPr>
          <w:szCs w:val="21"/>
        </w:rPr>
        <w:t>拉伸、弯曲、反向弯曲试验试样不允许进行车削加工；</w:t>
      </w:r>
    </w:p>
    <w:p w14:paraId="25866B3A" w14:textId="77777777" w:rsidR="00BC1565" w:rsidRDefault="007F20D8">
      <w:pPr>
        <w:numPr>
          <w:ilvl w:val="0"/>
          <w:numId w:val="2"/>
        </w:numPr>
        <w:snapToGrid w:val="0"/>
        <w:spacing w:line="420" w:lineRule="exact"/>
        <w:rPr>
          <w:szCs w:val="21"/>
        </w:rPr>
      </w:pPr>
      <w:r>
        <w:rPr>
          <w:rFonts w:hint="eastAsia"/>
          <w:szCs w:val="21"/>
        </w:rPr>
        <w:t>人工时效：测定反向</w:t>
      </w:r>
      <w:r>
        <w:rPr>
          <w:szCs w:val="21"/>
        </w:rPr>
        <w:t>弯曲</w:t>
      </w:r>
      <w:r>
        <w:rPr>
          <w:rFonts w:hint="eastAsia"/>
          <w:szCs w:val="21"/>
        </w:rPr>
        <w:t>和疲劳试验性能指标</w:t>
      </w:r>
      <w:r>
        <w:rPr>
          <w:szCs w:val="21"/>
        </w:rPr>
        <w:t>时</w:t>
      </w:r>
      <w:r>
        <w:rPr>
          <w:rFonts w:hint="eastAsia"/>
          <w:szCs w:val="21"/>
        </w:rPr>
        <w:t>，采用下列工艺条件：加热试样到</w:t>
      </w:r>
      <w:r>
        <w:rPr>
          <w:rFonts w:hint="eastAsia"/>
          <w:szCs w:val="21"/>
        </w:rPr>
        <w:t>1</w:t>
      </w:r>
      <w:r>
        <w:rPr>
          <w:szCs w:val="21"/>
        </w:rPr>
        <w:t>00</w:t>
      </w:r>
      <w:r>
        <w:rPr>
          <w:rFonts w:hint="eastAsia"/>
          <w:szCs w:val="21"/>
        </w:rPr>
        <w:t>℃，在</w:t>
      </w:r>
      <w:r>
        <w:rPr>
          <w:szCs w:val="21"/>
        </w:rPr>
        <w:t>100</w:t>
      </w:r>
      <w:r>
        <w:rPr>
          <w:rFonts w:hint="eastAsia"/>
          <w:szCs w:val="21"/>
        </w:rPr>
        <w:t>℃</w:t>
      </w:r>
      <w:r>
        <w:rPr>
          <w:rFonts w:eastAsia="微软雅黑"/>
          <w:szCs w:val="21"/>
        </w:rPr>
        <w:t>±10</w:t>
      </w:r>
      <w:r>
        <w:rPr>
          <w:rFonts w:hint="eastAsia"/>
          <w:szCs w:val="21"/>
        </w:rPr>
        <w:t>℃</w:t>
      </w:r>
      <w:r>
        <w:rPr>
          <w:szCs w:val="21"/>
        </w:rPr>
        <w:t>温度下保温不少于</w:t>
      </w:r>
      <w:r>
        <w:rPr>
          <w:szCs w:val="21"/>
        </w:rPr>
        <w:t>30min</w:t>
      </w:r>
      <w:r>
        <w:rPr>
          <w:szCs w:val="21"/>
        </w:rPr>
        <w:t>，</w:t>
      </w:r>
      <w:r>
        <w:rPr>
          <w:rFonts w:hint="eastAsia"/>
          <w:szCs w:val="21"/>
        </w:rPr>
        <w:t>然后在静止的空气中</w:t>
      </w:r>
      <w:r>
        <w:rPr>
          <w:szCs w:val="21"/>
        </w:rPr>
        <w:t>自然冷</w:t>
      </w:r>
      <w:r>
        <w:rPr>
          <w:rFonts w:hint="eastAsia"/>
          <w:szCs w:val="21"/>
        </w:rPr>
        <w:t>至室温。</w:t>
      </w:r>
    </w:p>
    <w:p w14:paraId="30CC5FCC" w14:textId="77777777" w:rsidR="00BC1565" w:rsidRDefault="007F20D8">
      <w:pPr>
        <w:snapToGrid w:val="0"/>
        <w:spacing w:line="420" w:lineRule="exact"/>
        <w:rPr>
          <w:szCs w:val="21"/>
        </w:rPr>
      </w:pPr>
      <w:r>
        <w:rPr>
          <w:szCs w:val="21"/>
        </w:rPr>
        <w:t>A.3.</w:t>
      </w:r>
      <w:r>
        <w:rPr>
          <w:rFonts w:hint="eastAsia"/>
          <w:szCs w:val="21"/>
        </w:rPr>
        <w:t>2</w:t>
      </w:r>
      <w:r>
        <w:rPr>
          <w:szCs w:val="21"/>
        </w:rPr>
        <w:t xml:space="preserve">  </w:t>
      </w:r>
      <w:r>
        <w:rPr>
          <w:szCs w:val="21"/>
        </w:rPr>
        <w:t>拉伸、弯曲、反向弯曲试验</w:t>
      </w:r>
    </w:p>
    <w:p w14:paraId="2B83D2C7" w14:textId="77777777" w:rsidR="00BC1565" w:rsidRDefault="007F20D8">
      <w:pPr>
        <w:snapToGrid w:val="0"/>
        <w:spacing w:line="420" w:lineRule="exact"/>
        <w:ind w:firstLineChars="200" w:firstLine="420"/>
        <w:rPr>
          <w:szCs w:val="21"/>
        </w:rPr>
      </w:pPr>
      <w:r>
        <w:rPr>
          <w:szCs w:val="21"/>
        </w:rPr>
        <w:t xml:space="preserve">1  </w:t>
      </w:r>
      <w:r>
        <w:rPr>
          <w:szCs w:val="21"/>
        </w:rPr>
        <w:t>拉伸、弯曲、反向弯曲试验试样不允许进行车削加工；</w:t>
      </w:r>
    </w:p>
    <w:p w14:paraId="7B39E293" w14:textId="77777777" w:rsidR="00BC1565" w:rsidRDefault="007F20D8">
      <w:pPr>
        <w:snapToGrid w:val="0"/>
        <w:spacing w:line="420" w:lineRule="exact"/>
        <w:ind w:firstLineChars="200" w:firstLine="420"/>
        <w:rPr>
          <w:szCs w:val="21"/>
        </w:rPr>
      </w:pPr>
      <w:r>
        <w:rPr>
          <w:szCs w:val="21"/>
        </w:rPr>
        <w:t xml:space="preserve">2  </w:t>
      </w:r>
      <w:r>
        <w:rPr>
          <w:szCs w:val="21"/>
        </w:rPr>
        <w:t>计算钢筋强度用截面面积采用公称横截面面积；</w:t>
      </w:r>
    </w:p>
    <w:p w14:paraId="76B609C6" w14:textId="77777777" w:rsidR="00BC1565" w:rsidRDefault="007F20D8">
      <w:pPr>
        <w:snapToGrid w:val="0"/>
        <w:spacing w:line="420" w:lineRule="exact"/>
        <w:ind w:firstLineChars="200" w:firstLine="420"/>
        <w:rPr>
          <w:szCs w:val="21"/>
        </w:rPr>
      </w:pPr>
      <w:r>
        <w:rPr>
          <w:szCs w:val="21"/>
        </w:rPr>
        <w:t xml:space="preserve">3  </w:t>
      </w:r>
      <w:r>
        <w:rPr>
          <w:szCs w:val="21"/>
        </w:rPr>
        <w:t>反向弯曲试验时，经正向弯曲后的试样，应在</w:t>
      </w:r>
      <w:r>
        <w:rPr>
          <w:szCs w:val="21"/>
        </w:rPr>
        <w:t>100</w:t>
      </w:r>
      <w:r>
        <w:rPr>
          <w:rFonts w:hint="eastAsia"/>
          <w:szCs w:val="21"/>
        </w:rPr>
        <w:t>℃</w:t>
      </w:r>
      <w:r>
        <w:rPr>
          <w:rFonts w:eastAsia="微软雅黑"/>
          <w:szCs w:val="21"/>
        </w:rPr>
        <w:t>±10</w:t>
      </w:r>
      <w:r>
        <w:rPr>
          <w:rFonts w:hint="eastAsia"/>
          <w:szCs w:val="21"/>
        </w:rPr>
        <w:t>℃</w:t>
      </w:r>
      <w:r>
        <w:rPr>
          <w:szCs w:val="21"/>
        </w:rPr>
        <w:t>温度下保温不少于</w:t>
      </w:r>
      <w:r>
        <w:rPr>
          <w:szCs w:val="21"/>
        </w:rPr>
        <w:t>30min</w:t>
      </w:r>
      <w:r>
        <w:rPr>
          <w:szCs w:val="21"/>
        </w:rPr>
        <w:t>，经自然冷却后再反向弯曲。当供方能保证钢筋人工时效后</w:t>
      </w:r>
      <w:proofErr w:type="gramStart"/>
      <w:r>
        <w:rPr>
          <w:szCs w:val="21"/>
        </w:rPr>
        <w:t>的反弯性能</w:t>
      </w:r>
      <w:proofErr w:type="gramEnd"/>
      <w:r>
        <w:rPr>
          <w:szCs w:val="21"/>
        </w:rPr>
        <w:t>时，正向弯曲后的试样亦可在室温下直接进行反向弯曲。</w:t>
      </w:r>
    </w:p>
    <w:p w14:paraId="40A1F22E" w14:textId="77777777" w:rsidR="00BC1565" w:rsidRDefault="007F20D8">
      <w:pPr>
        <w:snapToGrid w:val="0"/>
        <w:spacing w:line="420" w:lineRule="exact"/>
        <w:rPr>
          <w:szCs w:val="21"/>
        </w:rPr>
      </w:pPr>
      <w:r>
        <w:rPr>
          <w:szCs w:val="21"/>
        </w:rPr>
        <w:t>A.3.</w:t>
      </w:r>
      <w:r>
        <w:rPr>
          <w:rFonts w:hint="eastAsia"/>
          <w:szCs w:val="21"/>
        </w:rPr>
        <w:t>3</w:t>
      </w:r>
      <w:r>
        <w:rPr>
          <w:szCs w:val="21"/>
        </w:rPr>
        <w:t xml:space="preserve">  </w:t>
      </w:r>
      <w:r>
        <w:rPr>
          <w:szCs w:val="21"/>
        </w:rPr>
        <w:t>尺寸测量</w:t>
      </w:r>
    </w:p>
    <w:p w14:paraId="1FD4B54A" w14:textId="77777777" w:rsidR="00BC1565" w:rsidRDefault="007F20D8">
      <w:pPr>
        <w:snapToGrid w:val="0"/>
        <w:spacing w:line="420" w:lineRule="exact"/>
        <w:ind w:firstLineChars="200" w:firstLine="420"/>
        <w:rPr>
          <w:szCs w:val="21"/>
        </w:rPr>
      </w:pPr>
      <w:r>
        <w:rPr>
          <w:szCs w:val="21"/>
        </w:rPr>
        <w:t xml:space="preserve">1  </w:t>
      </w:r>
      <w:r>
        <w:rPr>
          <w:szCs w:val="21"/>
        </w:rPr>
        <w:t>带肋钢筋内径的测量应精确到</w:t>
      </w:r>
      <w:r>
        <w:rPr>
          <w:szCs w:val="21"/>
        </w:rPr>
        <w:t>0.1mm</w:t>
      </w:r>
      <w:r>
        <w:rPr>
          <w:szCs w:val="21"/>
        </w:rPr>
        <w:t>；</w:t>
      </w:r>
    </w:p>
    <w:p w14:paraId="3E3BA4E9" w14:textId="77777777" w:rsidR="00BC1565" w:rsidRDefault="007F20D8">
      <w:pPr>
        <w:snapToGrid w:val="0"/>
        <w:spacing w:line="420" w:lineRule="exact"/>
        <w:ind w:firstLineChars="200" w:firstLine="420"/>
        <w:rPr>
          <w:szCs w:val="21"/>
        </w:rPr>
      </w:pPr>
      <w:r>
        <w:rPr>
          <w:szCs w:val="21"/>
        </w:rPr>
        <w:t xml:space="preserve">2  </w:t>
      </w:r>
      <w:r>
        <w:rPr>
          <w:szCs w:val="21"/>
        </w:rPr>
        <w:t>带肋钢筋纵肋、横肋高度的测量采用测量同一截面两侧纵肋、横肋中心高度平均值的方法，即测取钢筋最大外径，减去该处内径，所得数值的一半为该处肋高，应精确到</w:t>
      </w:r>
      <w:r>
        <w:rPr>
          <w:szCs w:val="21"/>
        </w:rPr>
        <w:t>0.1mm</w:t>
      </w:r>
      <w:r>
        <w:rPr>
          <w:szCs w:val="21"/>
        </w:rPr>
        <w:t>；</w:t>
      </w:r>
    </w:p>
    <w:p w14:paraId="11324DFF" w14:textId="77777777" w:rsidR="00BC1565" w:rsidRDefault="007F20D8">
      <w:pPr>
        <w:snapToGrid w:val="0"/>
        <w:spacing w:line="420" w:lineRule="exact"/>
        <w:ind w:firstLineChars="200" w:firstLine="420"/>
        <w:rPr>
          <w:szCs w:val="21"/>
        </w:rPr>
      </w:pPr>
      <w:r>
        <w:rPr>
          <w:szCs w:val="21"/>
        </w:rPr>
        <w:lastRenderedPageBreak/>
        <w:t xml:space="preserve">3  </w:t>
      </w:r>
      <w:r>
        <w:rPr>
          <w:szCs w:val="21"/>
        </w:rPr>
        <w:t>带肋钢筋横肋间距采用测量平均肋距的方法进行测量，即测取钢筋一面上第</w:t>
      </w:r>
      <w:r>
        <w:rPr>
          <w:szCs w:val="21"/>
        </w:rPr>
        <w:t>1</w:t>
      </w:r>
      <w:r>
        <w:rPr>
          <w:szCs w:val="21"/>
        </w:rPr>
        <w:t>个与第</w:t>
      </w:r>
      <w:r>
        <w:rPr>
          <w:szCs w:val="21"/>
        </w:rPr>
        <w:t>11</w:t>
      </w:r>
      <w:r>
        <w:rPr>
          <w:szCs w:val="21"/>
        </w:rPr>
        <w:t>个横肋的中心距离，该数值除以</w:t>
      </w:r>
      <w:r>
        <w:rPr>
          <w:szCs w:val="21"/>
        </w:rPr>
        <w:t>10</w:t>
      </w:r>
      <w:r>
        <w:rPr>
          <w:szCs w:val="21"/>
        </w:rPr>
        <w:t>即为横肋间距，应精确到</w:t>
      </w:r>
      <w:r>
        <w:rPr>
          <w:szCs w:val="21"/>
        </w:rPr>
        <w:t>0.1mm</w:t>
      </w:r>
      <w:r>
        <w:rPr>
          <w:szCs w:val="21"/>
        </w:rPr>
        <w:t>。</w:t>
      </w:r>
    </w:p>
    <w:p w14:paraId="51E6F0D3" w14:textId="77777777" w:rsidR="00BC1565" w:rsidRDefault="007F20D8">
      <w:pPr>
        <w:snapToGrid w:val="0"/>
        <w:spacing w:line="420" w:lineRule="exact"/>
        <w:rPr>
          <w:szCs w:val="21"/>
        </w:rPr>
      </w:pPr>
      <w:r>
        <w:rPr>
          <w:szCs w:val="21"/>
        </w:rPr>
        <w:t>A.3.</w:t>
      </w:r>
      <w:r>
        <w:rPr>
          <w:rFonts w:hint="eastAsia"/>
          <w:szCs w:val="21"/>
        </w:rPr>
        <w:t>4</w:t>
      </w:r>
      <w:r>
        <w:rPr>
          <w:szCs w:val="21"/>
        </w:rPr>
        <w:t xml:space="preserve">  </w:t>
      </w:r>
      <w:r>
        <w:rPr>
          <w:szCs w:val="21"/>
        </w:rPr>
        <w:t>重量偏差的测量</w:t>
      </w:r>
    </w:p>
    <w:p w14:paraId="23B1A98B" w14:textId="77777777" w:rsidR="00BC1565" w:rsidRDefault="007F20D8">
      <w:pPr>
        <w:snapToGrid w:val="0"/>
        <w:spacing w:line="420" w:lineRule="exact"/>
        <w:ind w:firstLineChars="200" w:firstLine="420"/>
        <w:rPr>
          <w:szCs w:val="21"/>
        </w:rPr>
      </w:pPr>
      <w:r>
        <w:rPr>
          <w:szCs w:val="21"/>
        </w:rPr>
        <w:t xml:space="preserve">1  </w:t>
      </w:r>
      <w:r>
        <w:rPr>
          <w:szCs w:val="21"/>
        </w:rPr>
        <w:t>测量钢筋重量偏差时，试样应从</w:t>
      </w:r>
      <w:proofErr w:type="gramStart"/>
      <w:r>
        <w:rPr>
          <w:szCs w:val="21"/>
        </w:rPr>
        <w:t>不</w:t>
      </w:r>
      <w:proofErr w:type="gramEnd"/>
      <w:r>
        <w:rPr>
          <w:szCs w:val="21"/>
        </w:rPr>
        <w:t>同根钢筋上随机截取，试样数量不少于</w:t>
      </w:r>
      <w:r>
        <w:rPr>
          <w:szCs w:val="21"/>
        </w:rPr>
        <w:t>5</w:t>
      </w:r>
      <w:r>
        <w:rPr>
          <w:szCs w:val="21"/>
        </w:rPr>
        <w:t>支，每支试样长度不小于</w:t>
      </w:r>
      <w:r>
        <w:rPr>
          <w:szCs w:val="21"/>
        </w:rPr>
        <w:t>500mm</w:t>
      </w:r>
      <w:r>
        <w:rPr>
          <w:szCs w:val="21"/>
        </w:rPr>
        <w:t>；长度</w:t>
      </w:r>
      <w:proofErr w:type="gramStart"/>
      <w:r>
        <w:rPr>
          <w:szCs w:val="21"/>
        </w:rPr>
        <w:t>应逐支测量</w:t>
      </w:r>
      <w:proofErr w:type="gramEnd"/>
      <w:r>
        <w:rPr>
          <w:szCs w:val="21"/>
        </w:rPr>
        <w:t>。应精确到</w:t>
      </w:r>
      <w:r>
        <w:rPr>
          <w:szCs w:val="21"/>
        </w:rPr>
        <w:t>1mm</w:t>
      </w:r>
      <w:r>
        <w:rPr>
          <w:szCs w:val="21"/>
        </w:rPr>
        <w:t>。测量试样总重量时，应精确到不大于总重量的</w:t>
      </w:r>
      <w:r>
        <w:rPr>
          <w:szCs w:val="21"/>
        </w:rPr>
        <w:t>1%</w:t>
      </w:r>
      <w:r>
        <w:rPr>
          <w:szCs w:val="21"/>
        </w:rPr>
        <w:t>；</w:t>
      </w:r>
    </w:p>
    <w:p w14:paraId="71C1F9A2" w14:textId="77777777" w:rsidR="00BC1565" w:rsidRDefault="007F20D8">
      <w:pPr>
        <w:snapToGrid w:val="0"/>
        <w:spacing w:line="420" w:lineRule="exact"/>
        <w:ind w:firstLineChars="200" w:firstLine="420"/>
        <w:rPr>
          <w:szCs w:val="21"/>
        </w:rPr>
      </w:pPr>
      <w:r>
        <w:rPr>
          <w:szCs w:val="21"/>
        </w:rPr>
        <w:t xml:space="preserve">2  </w:t>
      </w:r>
      <w:r>
        <w:rPr>
          <w:szCs w:val="21"/>
        </w:rPr>
        <w:t>钢筋实际重量与公称重量的偏差（</w:t>
      </w:r>
      <w:r>
        <w:rPr>
          <w:szCs w:val="21"/>
        </w:rPr>
        <w:t>%</w:t>
      </w:r>
      <w:r>
        <w:rPr>
          <w:szCs w:val="21"/>
        </w:rPr>
        <w:t>）应按下式计算：</w:t>
      </w:r>
    </w:p>
    <w:p w14:paraId="3992A846" w14:textId="77777777" w:rsidR="00BC1565" w:rsidRDefault="007F20D8">
      <w:pPr>
        <w:spacing w:line="420" w:lineRule="exact"/>
        <w:jc w:val="center"/>
        <w:rPr>
          <w:szCs w:val="21"/>
        </w:rPr>
      </w:pPr>
      <w:r>
        <w:rPr>
          <w:szCs w:val="21"/>
        </w:rPr>
        <w:t xml:space="preserve">    </w:t>
      </w:r>
      <w:r>
        <w:rPr>
          <w:szCs w:val="21"/>
        </w:rPr>
        <w:t>重量偏差</w:t>
      </w:r>
      <w:r>
        <w:rPr>
          <w:szCs w:val="21"/>
        </w:rPr>
        <w:t>=</w:t>
      </w:r>
      <w:r>
        <w:rPr>
          <w:szCs w:val="21"/>
        </w:rPr>
        <w:t>（试样实际总重量</w:t>
      </w:r>
      <w:r>
        <w:rPr>
          <w:szCs w:val="21"/>
        </w:rPr>
        <w:t>-</w:t>
      </w:r>
      <w:r>
        <w:rPr>
          <w:szCs w:val="21"/>
        </w:rPr>
        <w:t>试样总长度</w:t>
      </w:r>
      <w:r>
        <w:rPr>
          <w:szCs w:val="21"/>
        </w:rPr>
        <w:t>ⅹ</w:t>
      </w:r>
      <w:r>
        <w:rPr>
          <w:szCs w:val="21"/>
        </w:rPr>
        <w:t>理论重量）</w:t>
      </w:r>
      <w:r>
        <w:rPr>
          <w:szCs w:val="21"/>
        </w:rPr>
        <w:t>/</w:t>
      </w:r>
      <w:r>
        <w:rPr>
          <w:szCs w:val="21"/>
        </w:rPr>
        <w:t>（试样总长度</w:t>
      </w:r>
      <w:r>
        <w:rPr>
          <w:szCs w:val="21"/>
        </w:rPr>
        <w:t>ⅹ</w:t>
      </w:r>
      <w:r>
        <w:rPr>
          <w:szCs w:val="21"/>
        </w:rPr>
        <w:t>理论重量）</w:t>
      </w:r>
      <w:r>
        <w:rPr>
          <w:szCs w:val="21"/>
        </w:rPr>
        <w:t>ⅹ100%</w:t>
      </w:r>
    </w:p>
    <w:p w14:paraId="4A4E58F9" w14:textId="77777777" w:rsidR="00BC1565" w:rsidRDefault="007F20D8">
      <w:pPr>
        <w:snapToGrid w:val="0"/>
        <w:spacing w:line="420" w:lineRule="exact"/>
        <w:rPr>
          <w:szCs w:val="21"/>
        </w:rPr>
      </w:pPr>
      <w:r>
        <w:rPr>
          <w:szCs w:val="21"/>
        </w:rPr>
        <w:t>A.3.</w:t>
      </w:r>
      <w:r>
        <w:rPr>
          <w:rFonts w:hint="eastAsia"/>
          <w:szCs w:val="21"/>
        </w:rPr>
        <w:t>5</w:t>
      </w:r>
      <w:r>
        <w:rPr>
          <w:szCs w:val="21"/>
        </w:rPr>
        <w:t xml:space="preserve">  </w:t>
      </w:r>
      <w:r>
        <w:rPr>
          <w:szCs w:val="21"/>
        </w:rPr>
        <w:t>检验结果的</w:t>
      </w:r>
      <w:proofErr w:type="gramStart"/>
      <w:r>
        <w:rPr>
          <w:szCs w:val="21"/>
        </w:rPr>
        <w:t>数值修约与</w:t>
      </w:r>
      <w:proofErr w:type="gramEnd"/>
      <w:r>
        <w:rPr>
          <w:szCs w:val="21"/>
        </w:rPr>
        <w:t>判定应符合</w:t>
      </w:r>
      <w:r>
        <w:rPr>
          <w:szCs w:val="21"/>
        </w:rPr>
        <w:t>YB/T 081</w:t>
      </w:r>
      <w:r>
        <w:rPr>
          <w:szCs w:val="21"/>
        </w:rPr>
        <w:t>《冶金技术标准的数值修约与检验数值的判定原则》的要求。</w:t>
      </w:r>
    </w:p>
    <w:p w14:paraId="3AB8369A" w14:textId="77777777" w:rsidR="00BC1565" w:rsidRDefault="007F20D8">
      <w:pPr>
        <w:spacing w:line="420" w:lineRule="exact"/>
        <w:jc w:val="center"/>
        <w:rPr>
          <w:b/>
          <w:szCs w:val="21"/>
        </w:rPr>
      </w:pPr>
      <w:r>
        <w:rPr>
          <w:b/>
          <w:szCs w:val="21"/>
        </w:rPr>
        <w:t xml:space="preserve">A.4  </w:t>
      </w:r>
      <w:r>
        <w:rPr>
          <w:b/>
          <w:szCs w:val="21"/>
        </w:rPr>
        <w:t>检验规则</w:t>
      </w:r>
    </w:p>
    <w:p w14:paraId="48138C3C" w14:textId="77777777" w:rsidR="00BC1565" w:rsidRDefault="007F20D8">
      <w:pPr>
        <w:snapToGrid w:val="0"/>
        <w:spacing w:line="420" w:lineRule="exact"/>
        <w:rPr>
          <w:szCs w:val="21"/>
        </w:rPr>
      </w:pPr>
      <w:r>
        <w:rPr>
          <w:szCs w:val="21"/>
        </w:rPr>
        <w:t xml:space="preserve">A.4.1  </w:t>
      </w:r>
      <w:r>
        <w:rPr>
          <w:szCs w:val="21"/>
        </w:rPr>
        <w:t>钢筋的检验分为特征值检验和交货检验</w:t>
      </w:r>
    </w:p>
    <w:p w14:paraId="30F7AEEB" w14:textId="77777777" w:rsidR="00BC1565" w:rsidRDefault="007F20D8">
      <w:pPr>
        <w:snapToGrid w:val="0"/>
        <w:spacing w:line="420" w:lineRule="exact"/>
        <w:rPr>
          <w:szCs w:val="21"/>
        </w:rPr>
      </w:pPr>
      <w:r>
        <w:rPr>
          <w:szCs w:val="21"/>
        </w:rPr>
        <w:t xml:space="preserve">A.4.2  </w:t>
      </w:r>
      <w:r>
        <w:rPr>
          <w:szCs w:val="21"/>
        </w:rPr>
        <w:t>特征值检验要求</w:t>
      </w:r>
    </w:p>
    <w:p w14:paraId="28FE2E09" w14:textId="77777777" w:rsidR="00BC1565" w:rsidRDefault="007F20D8">
      <w:pPr>
        <w:snapToGrid w:val="0"/>
        <w:spacing w:line="420" w:lineRule="exact"/>
        <w:ind w:firstLineChars="200" w:firstLine="420"/>
        <w:rPr>
          <w:szCs w:val="21"/>
        </w:rPr>
      </w:pPr>
      <w:r>
        <w:rPr>
          <w:szCs w:val="21"/>
        </w:rPr>
        <w:t xml:space="preserve">1  </w:t>
      </w:r>
      <w:r>
        <w:rPr>
          <w:szCs w:val="21"/>
        </w:rPr>
        <w:t>特征值检验适用于下列情况：</w:t>
      </w:r>
    </w:p>
    <w:p w14:paraId="3A38DFBE" w14:textId="77777777" w:rsidR="00BC1565" w:rsidRDefault="007F20D8">
      <w:pPr>
        <w:snapToGrid w:val="0"/>
        <w:spacing w:line="420" w:lineRule="exact"/>
        <w:ind w:firstLineChars="200" w:firstLine="420"/>
        <w:rPr>
          <w:szCs w:val="21"/>
        </w:rPr>
      </w:pPr>
      <w:r>
        <w:rPr>
          <w:szCs w:val="21"/>
        </w:rPr>
        <w:t>1</w:t>
      </w:r>
      <w:r>
        <w:rPr>
          <w:szCs w:val="21"/>
        </w:rPr>
        <w:t>）供方对产品质量控制的检验；</w:t>
      </w:r>
    </w:p>
    <w:p w14:paraId="32EC5903" w14:textId="77777777" w:rsidR="00BC1565" w:rsidRDefault="007F20D8">
      <w:pPr>
        <w:snapToGrid w:val="0"/>
        <w:spacing w:line="420" w:lineRule="exact"/>
        <w:ind w:firstLineChars="200" w:firstLine="420"/>
        <w:rPr>
          <w:szCs w:val="21"/>
        </w:rPr>
      </w:pPr>
      <w:r>
        <w:rPr>
          <w:szCs w:val="21"/>
        </w:rPr>
        <w:t>2</w:t>
      </w:r>
      <w:r>
        <w:rPr>
          <w:szCs w:val="21"/>
        </w:rPr>
        <w:t>）需方提出要求，经供需双方协商一致的检验；</w:t>
      </w:r>
    </w:p>
    <w:p w14:paraId="301F8B87" w14:textId="77777777" w:rsidR="00BC1565" w:rsidRDefault="007F20D8">
      <w:pPr>
        <w:snapToGrid w:val="0"/>
        <w:spacing w:line="420" w:lineRule="exact"/>
        <w:ind w:firstLineChars="200" w:firstLine="420"/>
        <w:rPr>
          <w:szCs w:val="21"/>
        </w:rPr>
      </w:pPr>
      <w:r>
        <w:rPr>
          <w:szCs w:val="21"/>
        </w:rPr>
        <w:t>3</w:t>
      </w:r>
      <w:r>
        <w:rPr>
          <w:szCs w:val="21"/>
        </w:rPr>
        <w:t>）第三方产品认证及仲裁检验。</w:t>
      </w:r>
    </w:p>
    <w:p w14:paraId="45387FCD" w14:textId="77777777" w:rsidR="00BC1565" w:rsidRDefault="007F20D8">
      <w:pPr>
        <w:snapToGrid w:val="0"/>
        <w:spacing w:line="420" w:lineRule="exact"/>
        <w:ind w:firstLineChars="200" w:firstLine="420"/>
        <w:rPr>
          <w:szCs w:val="21"/>
        </w:rPr>
      </w:pPr>
      <w:r>
        <w:rPr>
          <w:szCs w:val="21"/>
        </w:rPr>
        <w:t xml:space="preserve">2 </w:t>
      </w:r>
      <w:r>
        <w:rPr>
          <w:szCs w:val="21"/>
        </w:rPr>
        <w:t>特征值检验应按</w:t>
      </w:r>
      <w:r>
        <w:rPr>
          <w:szCs w:val="21"/>
        </w:rPr>
        <w:t>GB/T 1499.2</w:t>
      </w:r>
      <w:r>
        <w:rPr>
          <w:szCs w:val="21"/>
        </w:rPr>
        <w:t>《钢筋混凝土用钢</w:t>
      </w:r>
      <w:r>
        <w:rPr>
          <w:szCs w:val="21"/>
        </w:rPr>
        <w:t xml:space="preserve"> </w:t>
      </w:r>
      <w:r>
        <w:rPr>
          <w:szCs w:val="21"/>
        </w:rPr>
        <w:t>第</w:t>
      </w:r>
      <w:r>
        <w:rPr>
          <w:szCs w:val="21"/>
        </w:rPr>
        <w:t>2</w:t>
      </w:r>
      <w:r>
        <w:rPr>
          <w:szCs w:val="21"/>
        </w:rPr>
        <w:t>部</w:t>
      </w:r>
      <w:r>
        <w:rPr>
          <w:szCs w:val="21"/>
        </w:rPr>
        <w:lastRenderedPageBreak/>
        <w:t>分：热轧带肋钢筋》的规定进行。</w:t>
      </w:r>
    </w:p>
    <w:p w14:paraId="238BB96F" w14:textId="77777777" w:rsidR="00BC1565" w:rsidRDefault="007F20D8">
      <w:pPr>
        <w:snapToGrid w:val="0"/>
        <w:spacing w:line="420" w:lineRule="exact"/>
        <w:rPr>
          <w:szCs w:val="21"/>
        </w:rPr>
      </w:pPr>
      <w:r>
        <w:rPr>
          <w:szCs w:val="21"/>
        </w:rPr>
        <w:t xml:space="preserve">A.4.3  </w:t>
      </w:r>
      <w:r>
        <w:rPr>
          <w:szCs w:val="21"/>
        </w:rPr>
        <w:t>交货检验要求</w:t>
      </w:r>
    </w:p>
    <w:p w14:paraId="4255A89F" w14:textId="77777777" w:rsidR="00BC1565" w:rsidRDefault="007F20D8">
      <w:pPr>
        <w:snapToGrid w:val="0"/>
        <w:spacing w:line="420" w:lineRule="exact"/>
        <w:ind w:firstLineChars="200" w:firstLine="420"/>
        <w:rPr>
          <w:szCs w:val="21"/>
        </w:rPr>
      </w:pPr>
      <w:r>
        <w:rPr>
          <w:szCs w:val="21"/>
        </w:rPr>
        <w:t xml:space="preserve">1  </w:t>
      </w:r>
      <w:r>
        <w:rPr>
          <w:szCs w:val="21"/>
        </w:rPr>
        <w:t>交货检验适用于钢筋验收批的检验。</w:t>
      </w:r>
    </w:p>
    <w:p w14:paraId="6B32B8AC" w14:textId="77777777" w:rsidR="00BC1565" w:rsidRDefault="007F20D8">
      <w:pPr>
        <w:snapToGrid w:val="0"/>
        <w:spacing w:line="420" w:lineRule="exact"/>
        <w:ind w:firstLineChars="200" w:firstLine="420"/>
        <w:rPr>
          <w:szCs w:val="21"/>
        </w:rPr>
      </w:pPr>
      <w:r>
        <w:rPr>
          <w:szCs w:val="21"/>
        </w:rPr>
        <w:t xml:space="preserve">2  </w:t>
      </w:r>
      <w:proofErr w:type="gramStart"/>
      <w:r>
        <w:rPr>
          <w:szCs w:val="21"/>
        </w:rPr>
        <w:t>组批规则</w:t>
      </w:r>
      <w:proofErr w:type="gramEnd"/>
      <w:r>
        <w:rPr>
          <w:szCs w:val="21"/>
        </w:rPr>
        <w:t>要求：</w:t>
      </w:r>
    </w:p>
    <w:p w14:paraId="13E38151" w14:textId="77777777" w:rsidR="00BC1565" w:rsidRDefault="007F20D8">
      <w:pPr>
        <w:snapToGrid w:val="0"/>
        <w:spacing w:line="420" w:lineRule="exact"/>
        <w:ind w:firstLineChars="200" w:firstLine="420"/>
        <w:rPr>
          <w:szCs w:val="21"/>
        </w:rPr>
      </w:pPr>
      <w:r>
        <w:rPr>
          <w:szCs w:val="21"/>
        </w:rPr>
        <w:t>1</w:t>
      </w:r>
      <w:r>
        <w:rPr>
          <w:szCs w:val="21"/>
        </w:rPr>
        <w:t>）钢筋应按批进行生产、检查和验收，每批应由同一炉号、同一牌号、同一品种、同一规格的钢筋组成；每批重量不大于</w:t>
      </w:r>
      <w:r>
        <w:rPr>
          <w:szCs w:val="21"/>
        </w:rPr>
        <w:t>60t</w:t>
      </w:r>
      <w:r>
        <w:rPr>
          <w:szCs w:val="21"/>
        </w:rPr>
        <w:t>；超过</w:t>
      </w:r>
      <w:r>
        <w:rPr>
          <w:szCs w:val="21"/>
        </w:rPr>
        <w:t>60t</w:t>
      </w:r>
      <w:r>
        <w:rPr>
          <w:szCs w:val="21"/>
        </w:rPr>
        <w:t>的部分，每增加</w:t>
      </w:r>
      <w:r>
        <w:rPr>
          <w:szCs w:val="21"/>
        </w:rPr>
        <w:t>40t</w:t>
      </w:r>
      <w:r>
        <w:rPr>
          <w:szCs w:val="21"/>
        </w:rPr>
        <w:t>（或不足</w:t>
      </w:r>
      <w:r>
        <w:rPr>
          <w:szCs w:val="21"/>
        </w:rPr>
        <w:t>40t</w:t>
      </w:r>
      <w:r>
        <w:rPr>
          <w:szCs w:val="21"/>
        </w:rPr>
        <w:t>的余数），增加一个拉伸试验试样和一个弯曲试验试样；</w:t>
      </w:r>
    </w:p>
    <w:p w14:paraId="19E4CA62" w14:textId="77777777" w:rsidR="00BC1565" w:rsidRDefault="007F20D8">
      <w:pPr>
        <w:snapToGrid w:val="0"/>
        <w:spacing w:line="420" w:lineRule="exact"/>
        <w:ind w:firstLineChars="200" w:firstLine="420"/>
        <w:rPr>
          <w:szCs w:val="21"/>
        </w:rPr>
      </w:pPr>
      <w:r>
        <w:rPr>
          <w:szCs w:val="21"/>
        </w:rPr>
        <w:t>2</w:t>
      </w:r>
      <w:r>
        <w:rPr>
          <w:szCs w:val="21"/>
        </w:rPr>
        <w:t>）允许由同一牌号、同一冶炼方法、同一浇注方法的</w:t>
      </w:r>
      <w:proofErr w:type="gramStart"/>
      <w:r>
        <w:rPr>
          <w:szCs w:val="21"/>
        </w:rPr>
        <w:t>不同炉号组成</w:t>
      </w:r>
      <w:proofErr w:type="gramEnd"/>
      <w:r>
        <w:rPr>
          <w:szCs w:val="21"/>
        </w:rPr>
        <w:t>混合批，但</w:t>
      </w:r>
      <w:proofErr w:type="gramStart"/>
      <w:r>
        <w:rPr>
          <w:szCs w:val="21"/>
        </w:rPr>
        <w:t>各炉号含碳量</w:t>
      </w:r>
      <w:proofErr w:type="gramEnd"/>
      <w:r>
        <w:rPr>
          <w:szCs w:val="21"/>
        </w:rPr>
        <w:t>之差不大于</w:t>
      </w:r>
      <w:r>
        <w:rPr>
          <w:szCs w:val="21"/>
        </w:rPr>
        <w:t>0.02%</w:t>
      </w:r>
      <w:r>
        <w:rPr>
          <w:szCs w:val="21"/>
        </w:rPr>
        <w:t>，含锰量之差不大于</w:t>
      </w:r>
      <w:r>
        <w:rPr>
          <w:szCs w:val="21"/>
        </w:rPr>
        <w:t>0.15%</w:t>
      </w:r>
      <w:r>
        <w:rPr>
          <w:szCs w:val="21"/>
        </w:rPr>
        <w:t>；混合批的重量不大于</w:t>
      </w:r>
      <w:r>
        <w:rPr>
          <w:szCs w:val="21"/>
        </w:rPr>
        <w:t>60t</w:t>
      </w:r>
      <w:r>
        <w:rPr>
          <w:szCs w:val="21"/>
        </w:rPr>
        <w:t>。</w:t>
      </w:r>
    </w:p>
    <w:p w14:paraId="7934CFCA" w14:textId="77777777" w:rsidR="00BC1565" w:rsidRDefault="007F20D8">
      <w:pPr>
        <w:snapToGrid w:val="0"/>
        <w:spacing w:line="420" w:lineRule="exact"/>
        <w:ind w:firstLineChars="200" w:firstLine="420"/>
        <w:rPr>
          <w:szCs w:val="21"/>
        </w:rPr>
      </w:pPr>
      <w:r>
        <w:rPr>
          <w:szCs w:val="21"/>
        </w:rPr>
        <w:t xml:space="preserve">3  </w:t>
      </w:r>
      <w:r>
        <w:rPr>
          <w:szCs w:val="21"/>
        </w:rPr>
        <w:t>钢筋的检验项目和取样数量应符合表</w:t>
      </w:r>
      <w:r>
        <w:rPr>
          <w:szCs w:val="21"/>
        </w:rPr>
        <w:t>A.2.1</w:t>
      </w:r>
      <w:r>
        <w:rPr>
          <w:szCs w:val="21"/>
        </w:rPr>
        <w:t>和</w:t>
      </w:r>
      <w:r>
        <w:rPr>
          <w:szCs w:val="21"/>
        </w:rPr>
        <w:t>A.4.3</w:t>
      </w:r>
      <w:r>
        <w:rPr>
          <w:szCs w:val="21"/>
        </w:rPr>
        <w:t>条第</w:t>
      </w:r>
      <w:r>
        <w:rPr>
          <w:szCs w:val="21"/>
        </w:rPr>
        <w:t>2</w:t>
      </w:r>
      <w:r>
        <w:rPr>
          <w:szCs w:val="21"/>
        </w:rPr>
        <w:t>款第</w:t>
      </w:r>
      <w:r>
        <w:rPr>
          <w:szCs w:val="21"/>
        </w:rPr>
        <w:t>1</w:t>
      </w:r>
      <w:r>
        <w:rPr>
          <w:szCs w:val="21"/>
        </w:rPr>
        <w:t>项的规定；</w:t>
      </w:r>
    </w:p>
    <w:p w14:paraId="7A146F71" w14:textId="77777777" w:rsidR="00BC1565" w:rsidRDefault="007F20D8">
      <w:pPr>
        <w:snapToGrid w:val="0"/>
        <w:spacing w:line="420" w:lineRule="exact"/>
        <w:ind w:firstLineChars="200" w:firstLine="420"/>
        <w:rPr>
          <w:szCs w:val="21"/>
        </w:rPr>
      </w:pPr>
      <w:r>
        <w:rPr>
          <w:szCs w:val="21"/>
        </w:rPr>
        <w:t xml:space="preserve">4  </w:t>
      </w:r>
      <w:r>
        <w:rPr>
          <w:szCs w:val="21"/>
        </w:rPr>
        <w:t>各检验项目的检验结果应符合</w:t>
      </w:r>
      <w:r>
        <w:rPr>
          <w:szCs w:val="21"/>
        </w:rPr>
        <w:t>A.1</w:t>
      </w:r>
      <w:r>
        <w:rPr>
          <w:szCs w:val="21"/>
        </w:rPr>
        <w:t>节的有关规定；</w:t>
      </w:r>
    </w:p>
    <w:p w14:paraId="7D043403" w14:textId="77777777" w:rsidR="00BC1565" w:rsidRDefault="007F20D8">
      <w:pPr>
        <w:snapToGrid w:val="0"/>
        <w:spacing w:line="420" w:lineRule="exact"/>
        <w:ind w:firstLineChars="200" w:firstLine="420"/>
        <w:rPr>
          <w:szCs w:val="21"/>
        </w:rPr>
      </w:pPr>
      <w:r>
        <w:rPr>
          <w:szCs w:val="21"/>
        </w:rPr>
        <w:t xml:space="preserve">5  </w:t>
      </w:r>
      <w:r>
        <w:rPr>
          <w:szCs w:val="21"/>
        </w:rPr>
        <w:t>钢筋的复检与判定应符合</w:t>
      </w:r>
      <w:r>
        <w:rPr>
          <w:szCs w:val="21"/>
        </w:rPr>
        <w:t xml:space="preserve">GB/T 17505 </w:t>
      </w:r>
      <w:r>
        <w:rPr>
          <w:szCs w:val="21"/>
        </w:rPr>
        <w:t>《钢及钢产品交货一般技术要求》的规定。</w:t>
      </w:r>
    </w:p>
    <w:p w14:paraId="254C61EF" w14:textId="77777777" w:rsidR="00BC1565" w:rsidRDefault="007F20D8">
      <w:pPr>
        <w:spacing w:line="420" w:lineRule="exact"/>
        <w:jc w:val="center"/>
        <w:rPr>
          <w:b/>
          <w:szCs w:val="21"/>
        </w:rPr>
      </w:pPr>
      <w:r>
        <w:rPr>
          <w:b/>
          <w:szCs w:val="21"/>
        </w:rPr>
        <w:t xml:space="preserve">A.5  </w:t>
      </w:r>
      <w:r>
        <w:rPr>
          <w:b/>
          <w:szCs w:val="21"/>
        </w:rPr>
        <w:t>订货内容</w:t>
      </w:r>
    </w:p>
    <w:p w14:paraId="7E55D7A0" w14:textId="42481120" w:rsidR="00BC1565" w:rsidRDefault="007F20D8">
      <w:pPr>
        <w:snapToGrid w:val="0"/>
        <w:spacing w:line="420" w:lineRule="exact"/>
        <w:rPr>
          <w:szCs w:val="21"/>
        </w:rPr>
      </w:pPr>
      <w:r>
        <w:rPr>
          <w:szCs w:val="21"/>
        </w:rPr>
        <w:t xml:space="preserve">A.5.1  </w:t>
      </w:r>
      <w:r>
        <w:rPr>
          <w:szCs w:val="21"/>
        </w:rPr>
        <w:t>按本</w:t>
      </w:r>
      <w:r w:rsidR="00B359C0">
        <w:rPr>
          <w:rFonts w:hint="eastAsia"/>
          <w:szCs w:val="21"/>
        </w:rPr>
        <w:t>标准</w:t>
      </w:r>
      <w:r>
        <w:rPr>
          <w:szCs w:val="21"/>
        </w:rPr>
        <w:t>附录订货的合同至少应包括下列内容：</w:t>
      </w:r>
    </w:p>
    <w:p w14:paraId="3E3E121B" w14:textId="77777777" w:rsidR="00BC1565" w:rsidRDefault="007F20D8">
      <w:pPr>
        <w:snapToGrid w:val="0"/>
        <w:spacing w:line="420" w:lineRule="exact"/>
        <w:ind w:firstLineChars="200" w:firstLine="420"/>
        <w:rPr>
          <w:szCs w:val="21"/>
        </w:rPr>
      </w:pPr>
      <w:r>
        <w:rPr>
          <w:szCs w:val="21"/>
        </w:rPr>
        <w:t xml:space="preserve">1  </w:t>
      </w:r>
      <w:r>
        <w:rPr>
          <w:szCs w:val="21"/>
        </w:rPr>
        <w:t>本附录编号；</w:t>
      </w:r>
    </w:p>
    <w:p w14:paraId="6E496EBF" w14:textId="77777777" w:rsidR="00BC1565" w:rsidRDefault="007F20D8">
      <w:pPr>
        <w:snapToGrid w:val="0"/>
        <w:spacing w:line="420" w:lineRule="exact"/>
        <w:ind w:firstLineChars="200" w:firstLine="420"/>
        <w:rPr>
          <w:szCs w:val="21"/>
        </w:rPr>
      </w:pPr>
      <w:r>
        <w:rPr>
          <w:szCs w:val="21"/>
        </w:rPr>
        <w:t xml:space="preserve">2  </w:t>
      </w:r>
      <w:r>
        <w:rPr>
          <w:szCs w:val="21"/>
        </w:rPr>
        <w:t>产品名称；</w:t>
      </w:r>
    </w:p>
    <w:p w14:paraId="122A8688" w14:textId="77777777" w:rsidR="00BC1565" w:rsidRDefault="007F20D8">
      <w:pPr>
        <w:snapToGrid w:val="0"/>
        <w:spacing w:line="420" w:lineRule="exact"/>
        <w:ind w:firstLineChars="200" w:firstLine="420"/>
        <w:rPr>
          <w:szCs w:val="21"/>
        </w:rPr>
      </w:pPr>
      <w:r>
        <w:rPr>
          <w:szCs w:val="21"/>
        </w:rPr>
        <w:t xml:space="preserve">3  </w:t>
      </w:r>
      <w:r>
        <w:rPr>
          <w:szCs w:val="21"/>
        </w:rPr>
        <w:t>钢筋牌号；</w:t>
      </w:r>
    </w:p>
    <w:p w14:paraId="0477CDAD" w14:textId="77777777" w:rsidR="00BC1565" w:rsidRDefault="007F20D8">
      <w:pPr>
        <w:snapToGrid w:val="0"/>
        <w:spacing w:line="420" w:lineRule="exact"/>
        <w:ind w:firstLineChars="200" w:firstLine="420"/>
        <w:rPr>
          <w:szCs w:val="21"/>
        </w:rPr>
      </w:pPr>
      <w:r>
        <w:rPr>
          <w:szCs w:val="21"/>
        </w:rPr>
        <w:lastRenderedPageBreak/>
        <w:t xml:space="preserve">4  </w:t>
      </w:r>
      <w:r>
        <w:rPr>
          <w:szCs w:val="21"/>
        </w:rPr>
        <w:t>钢筋公称直径、长度及重量（或数量、或盘重）；</w:t>
      </w:r>
    </w:p>
    <w:p w14:paraId="031A1728" w14:textId="77777777" w:rsidR="00BC1565" w:rsidRDefault="007F20D8">
      <w:pPr>
        <w:snapToGrid w:val="0"/>
        <w:spacing w:line="420" w:lineRule="exact"/>
        <w:ind w:firstLineChars="200" w:firstLine="420"/>
        <w:rPr>
          <w:szCs w:val="21"/>
        </w:rPr>
      </w:pPr>
      <w:r>
        <w:rPr>
          <w:szCs w:val="21"/>
        </w:rPr>
        <w:t xml:space="preserve">5  </w:t>
      </w:r>
      <w:r>
        <w:rPr>
          <w:szCs w:val="21"/>
        </w:rPr>
        <w:t>特殊要求。</w:t>
      </w:r>
    </w:p>
    <w:p w14:paraId="1AF6FA94" w14:textId="77777777" w:rsidR="00BC1565" w:rsidRDefault="007F20D8">
      <w:pPr>
        <w:spacing w:line="420" w:lineRule="exact"/>
        <w:jc w:val="center"/>
        <w:rPr>
          <w:b/>
          <w:szCs w:val="21"/>
        </w:rPr>
      </w:pPr>
      <w:r>
        <w:rPr>
          <w:b/>
          <w:szCs w:val="21"/>
        </w:rPr>
        <w:t xml:space="preserve">A.6  </w:t>
      </w:r>
      <w:r>
        <w:rPr>
          <w:b/>
          <w:szCs w:val="21"/>
        </w:rPr>
        <w:t>钢筋标志</w:t>
      </w:r>
    </w:p>
    <w:p w14:paraId="0FF7B738" w14:textId="1584864E" w:rsidR="00BC1565" w:rsidRDefault="007F20D8">
      <w:pPr>
        <w:snapToGrid w:val="0"/>
        <w:spacing w:line="420" w:lineRule="exact"/>
        <w:rPr>
          <w:szCs w:val="21"/>
        </w:rPr>
      </w:pPr>
      <w:r>
        <w:rPr>
          <w:szCs w:val="21"/>
        </w:rPr>
        <w:t xml:space="preserve">A.6.1  </w:t>
      </w:r>
      <w:r w:rsidR="00374A3A">
        <w:rPr>
          <w:szCs w:val="21"/>
        </w:rPr>
        <w:t>635MPa</w:t>
      </w:r>
      <w:r w:rsidR="00374A3A">
        <w:rPr>
          <w:szCs w:val="21"/>
        </w:rPr>
        <w:t>级热轧带肋高强钢筋</w:t>
      </w:r>
      <w:r>
        <w:rPr>
          <w:szCs w:val="21"/>
        </w:rPr>
        <w:t>在生产过程中应在其表面轧制牌号标志。</w:t>
      </w:r>
    </w:p>
    <w:p w14:paraId="2D3C9358" w14:textId="77777777" w:rsidR="00BC1565" w:rsidRDefault="007F20D8">
      <w:pPr>
        <w:snapToGrid w:val="0"/>
        <w:spacing w:line="420" w:lineRule="exact"/>
        <w:rPr>
          <w:szCs w:val="21"/>
        </w:rPr>
      </w:pPr>
      <w:r>
        <w:rPr>
          <w:szCs w:val="21"/>
        </w:rPr>
        <w:t xml:space="preserve">A.6.2  </w:t>
      </w:r>
      <w:r>
        <w:rPr>
          <w:szCs w:val="21"/>
        </w:rPr>
        <w:t>钢筋的表面标志应包括下列内容：</w:t>
      </w:r>
    </w:p>
    <w:p w14:paraId="07ED730F" w14:textId="77777777" w:rsidR="00BC1565" w:rsidRDefault="007F20D8">
      <w:pPr>
        <w:snapToGrid w:val="0"/>
        <w:spacing w:line="420" w:lineRule="exact"/>
        <w:ind w:firstLineChars="200" w:firstLine="420"/>
        <w:rPr>
          <w:szCs w:val="21"/>
        </w:rPr>
      </w:pPr>
      <w:r>
        <w:rPr>
          <w:szCs w:val="21"/>
        </w:rPr>
        <w:t xml:space="preserve">1  </w:t>
      </w:r>
      <w:r>
        <w:rPr>
          <w:szCs w:val="21"/>
        </w:rPr>
        <w:t>钢筋牌号标志和公称直径毫米数字，还可轧上经注册的厂名或商标。</w:t>
      </w:r>
    </w:p>
    <w:p w14:paraId="3B63C2FE" w14:textId="77777777" w:rsidR="00BC1565" w:rsidRDefault="007F20D8">
      <w:pPr>
        <w:snapToGrid w:val="0"/>
        <w:spacing w:line="420" w:lineRule="exact"/>
        <w:ind w:firstLineChars="200" w:firstLine="420"/>
        <w:rPr>
          <w:szCs w:val="21"/>
        </w:rPr>
      </w:pPr>
      <w:r>
        <w:rPr>
          <w:szCs w:val="21"/>
        </w:rPr>
        <w:t xml:space="preserve">2  </w:t>
      </w:r>
      <w:r>
        <w:rPr>
          <w:szCs w:val="21"/>
        </w:rPr>
        <w:t>钢筋牌号以阿拉伯数字或阿拉伯数字加英文字母表示，</w:t>
      </w:r>
      <w:r>
        <w:rPr>
          <w:szCs w:val="21"/>
        </w:rPr>
        <w:t>HRB635</w:t>
      </w:r>
      <w:r>
        <w:rPr>
          <w:szCs w:val="21"/>
        </w:rPr>
        <w:t>、</w:t>
      </w:r>
      <w:r>
        <w:rPr>
          <w:szCs w:val="21"/>
        </w:rPr>
        <w:t>HRB635E</w:t>
      </w:r>
      <w:r>
        <w:rPr>
          <w:szCs w:val="21"/>
        </w:rPr>
        <w:t>分别以</w:t>
      </w:r>
      <w:r>
        <w:rPr>
          <w:szCs w:val="21"/>
        </w:rPr>
        <w:t>6</w:t>
      </w:r>
      <w:r>
        <w:rPr>
          <w:rFonts w:hint="eastAsia"/>
          <w:szCs w:val="21"/>
        </w:rPr>
        <w:t>35</w:t>
      </w:r>
      <w:r>
        <w:rPr>
          <w:szCs w:val="21"/>
        </w:rPr>
        <w:t>、</w:t>
      </w:r>
      <w:r>
        <w:rPr>
          <w:szCs w:val="21"/>
        </w:rPr>
        <w:t>6</w:t>
      </w:r>
      <w:r>
        <w:rPr>
          <w:rFonts w:hint="eastAsia"/>
          <w:szCs w:val="21"/>
        </w:rPr>
        <w:t>35</w:t>
      </w:r>
      <w:r>
        <w:rPr>
          <w:szCs w:val="21"/>
        </w:rPr>
        <w:t>E</w:t>
      </w:r>
      <w:r>
        <w:rPr>
          <w:szCs w:val="21"/>
        </w:rPr>
        <w:t>表示。公称直径毫米数以阿拉伯数字表示。</w:t>
      </w:r>
    </w:p>
    <w:p w14:paraId="7D3C5B1E" w14:textId="77777777" w:rsidR="00BC1565" w:rsidRDefault="007F20D8">
      <w:pPr>
        <w:snapToGrid w:val="0"/>
        <w:spacing w:line="420" w:lineRule="exact"/>
        <w:ind w:firstLineChars="200" w:firstLine="420"/>
        <w:rPr>
          <w:szCs w:val="21"/>
        </w:rPr>
      </w:pPr>
      <w:r>
        <w:rPr>
          <w:szCs w:val="21"/>
        </w:rPr>
        <w:t xml:space="preserve">3  </w:t>
      </w:r>
      <w:r>
        <w:rPr>
          <w:szCs w:val="21"/>
        </w:rPr>
        <w:t>标志应清晰明了，标志的尺寸由供方按钢筋直径大小作适当规定，与标志相交的横肋可以取消。</w:t>
      </w:r>
    </w:p>
    <w:p w14:paraId="0F808DBB" w14:textId="77777777" w:rsidR="00BC1565" w:rsidRDefault="007F20D8">
      <w:pPr>
        <w:snapToGrid w:val="0"/>
        <w:spacing w:line="420" w:lineRule="exact"/>
        <w:rPr>
          <w:szCs w:val="21"/>
        </w:rPr>
      </w:pPr>
      <w:r>
        <w:rPr>
          <w:szCs w:val="21"/>
        </w:rPr>
        <w:t xml:space="preserve">A.6.3  </w:t>
      </w:r>
      <w:r>
        <w:rPr>
          <w:szCs w:val="21"/>
        </w:rPr>
        <w:t>钢筋标志的</w:t>
      </w:r>
      <w:r>
        <w:rPr>
          <w:rFonts w:hint="eastAsia"/>
          <w:szCs w:val="21"/>
        </w:rPr>
        <w:t>图例</w:t>
      </w:r>
      <w:r>
        <w:rPr>
          <w:szCs w:val="21"/>
        </w:rPr>
        <w:t>。</w:t>
      </w:r>
    </w:p>
    <w:p w14:paraId="51C9EDEA" w14:textId="77777777" w:rsidR="00BC1565" w:rsidRDefault="007F20D8">
      <w:pPr>
        <w:spacing w:afterLines="50" w:after="156" w:line="420" w:lineRule="exact"/>
        <w:jc w:val="left"/>
        <w:rPr>
          <w:kern w:val="0"/>
          <w:szCs w:val="21"/>
        </w:rPr>
      </w:pPr>
      <w:r>
        <w:rPr>
          <w:noProof/>
          <w:szCs w:val="21"/>
        </w:rPr>
        <w:drawing>
          <wp:anchor distT="0" distB="0" distL="114300" distR="114300" simplePos="0" relativeHeight="251653120" behindDoc="0" locked="0" layoutInCell="1" allowOverlap="1" wp14:anchorId="5F594D17" wp14:editId="7FEF5EF7">
            <wp:simplePos x="0" y="0"/>
            <wp:positionH relativeFrom="column">
              <wp:posOffset>370840</wp:posOffset>
            </wp:positionH>
            <wp:positionV relativeFrom="paragraph">
              <wp:posOffset>5715</wp:posOffset>
            </wp:positionV>
            <wp:extent cx="2644140" cy="1990725"/>
            <wp:effectExtent l="0" t="0" r="3810" b="9525"/>
            <wp:wrapNone/>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pic:cNvPicPr>
                  </pic:nvPicPr>
                  <pic:blipFill>
                    <a:blip r:embed="rId119"/>
                    <a:stretch>
                      <a:fillRect/>
                    </a:stretch>
                  </pic:blipFill>
                  <pic:spPr>
                    <a:xfrm>
                      <a:off x="0" y="0"/>
                      <a:ext cx="2644140" cy="1990725"/>
                    </a:xfrm>
                    <a:prstGeom prst="rect">
                      <a:avLst/>
                    </a:prstGeom>
                    <a:noFill/>
                    <a:ln>
                      <a:noFill/>
                    </a:ln>
                  </pic:spPr>
                </pic:pic>
              </a:graphicData>
            </a:graphic>
          </wp:anchor>
        </w:drawing>
      </w:r>
    </w:p>
    <w:p w14:paraId="4AB8FF93" w14:textId="77777777" w:rsidR="00BC1565" w:rsidRDefault="00BC1565">
      <w:pPr>
        <w:snapToGrid w:val="0"/>
        <w:spacing w:line="420" w:lineRule="exact"/>
        <w:rPr>
          <w:szCs w:val="21"/>
        </w:rPr>
      </w:pPr>
    </w:p>
    <w:p w14:paraId="363194E0" w14:textId="77777777" w:rsidR="00BC1565" w:rsidRDefault="00BC1565">
      <w:pPr>
        <w:pStyle w:val="aa"/>
        <w:numPr>
          <w:ilvl w:val="0"/>
          <w:numId w:val="0"/>
        </w:numPr>
        <w:spacing w:line="400" w:lineRule="exact"/>
      </w:pPr>
    </w:p>
    <w:p w14:paraId="2729337D" w14:textId="77777777" w:rsidR="00BC1565" w:rsidRDefault="00BC1565">
      <w:pPr>
        <w:spacing w:line="420" w:lineRule="exact"/>
        <w:rPr>
          <w:rFonts w:ascii="宋体" w:hAnsi="宋体"/>
          <w:szCs w:val="21"/>
        </w:rPr>
      </w:pPr>
    </w:p>
    <w:p w14:paraId="72A8FB47" w14:textId="77777777" w:rsidR="00BC1565" w:rsidRDefault="00BC1565">
      <w:pPr>
        <w:spacing w:line="420" w:lineRule="exact"/>
        <w:ind w:firstLineChars="200" w:firstLine="420"/>
        <w:rPr>
          <w:szCs w:val="21"/>
        </w:rPr>
      </w:pPr>
    </w:p>
    <w:p w14:paraId="57BCCDD3" w14:textId="77777777" w:rsidR="00BC1565" w:rsidRDefault="00BC1565">
      <w:pPr>
        <w:spacing w:line="420" w:lineRule="exact"/>
        <w:ind w:firstLineChars="200" w:firstLine="420"/>
        <w:rPr>
          <w:szCs w:val="21"/>
        </w:rPr>
      </w:pPr>
    </w:p>
    <w:p w14:paraId="0130FB63" w14:textId="77777777" w:rsidR="00BC1565" w:rsidRDefault="007F20D8">
      <w:pPr>
        <w:pStyle w:val="1"/>
        <w:spacing w:afterLines="50" w:after="156" w:line="420" w:lineRule="exact"/>
        <w:rPr>
          <w:rFonts w:ascii="Times New Roman" w:hAnsi="Times New Roman"/>
        </w:rPr>
      </w:pPr>
      <w:r>
        <w:rPr>
          <w:rFonts w:ascii="Times New Roman" w:hAnsi="Times New Roman"/>
        </w:rPr>
        <w:lastRenderedPageBreak/>
        <w:t>附录</w:t>
      </w:r>
      <w:r>
        <w:rPr>
          <w:rFonts w:ascii="Times New Roman" w:hAnsi="Times New Roman" w:hint="eastAsia"/>
        </w:rPr>
        <w:t xml:space="preserve">B  </w:t>
      </w:r>
      <w:r>
        <w:rPr>
          <w:rFonts w:ascii="Times New Roman" w:hAnsi="Times New Roman" w:hint="eastAsia"/>
        </w:rPr>
        <w:t>钢筋连接套筒尺寸及允许偏差</w:t>
      </w:r>
    </w:p>
    <w:p w14:paraId="4F28AF60" w14:textId="77777777" w:rsidR="00BC1565" w:rsidRDefault="007F20D8">
      <w:pPr>
        <w:spacing w:beforeLines="50" w:before="156" w:afterLines="50" w:after="156" w:line="420" w:lineRule="exact"/>
        <w:jc w:val="center"/>
        <w:rPr>
          <w:b/>
          <w:sz w:val="30"/>
          <w:szCs w:val="30"/>
        </w:rPr>
      </w:pPr>
      <w:r>
        <w:rPr>
          <w:b/>
          <w:sz w:val="30"/>
          <w:szCs w:val="30"/>
        </w:rPr>
        <w:t>（资料性附录）</w:t>
      </w:r>
    </w:p>
    <w:p w14:paraId="66DCC85F" w14:textId="471CD117" w:rsidR="00BC1565" w:rsidRDefault="007F20D8">
      <w:pPr>
        <w:pStyle w:val="a5"/>
        <w:spacing w:beforeLines="50" w:before="156" w:line="420" w:lineRule="exact"/>
        <w:jc w:val="left"/>
        <w:rPr>
          <w:bCs/>
          <w:spacing w:val="26"/>
          <w:szCs w:val="21"/>
        </w:rPr>
      </w:pPr>
      <w:r>
        <w:rPr>
          <w:rFonts w:hint="eastAsia"/>
          <w:bCs/>
          <w:spacing w:val="26"/>
          <w:szCs w:val="21"/>
        </w:rPr>
        <w:t xml:space="preserve">B.0.1 </w:t>
      </w:r>
      <w:r w:rsidR="00374A3A">
        <w:rPr>
          <w:rFonts w:hint="eastAsia"/>
          <w:bCs/>
          <w:spacing w:val="26"/>
          <w:szCs w:val="21"/>
        </w:rPr>
        <w:t>635MPa</w:t>
      </w:r>
      <w:r w:rsidR="00374A3A">
        <w:rPr>
          <w:rFonts w:hint="eastAsia"/>
          <w:bCs/>
          <w:spacing w:val="26"/>
          <w:szCs w:val="21"/>
        </w:rPr>
        <w:t>级热轧带肋高强钢筋</w:t>
      </w:r>
      <w:r>
        <w:rPr>
          <w:rFonts w:hint="eastAsia"/>
          <w:bCs/>
          <w:spacing w:val="26"/>
          <w:szCs w:val="21"/>
        </w:rPr>
        <w:t>连接直螺纹套筒尺寸及允许偏差见表</w:t>
      </w:r>
    </w:p>
    <w:p w14:paraId="3EFFC94A" w14:textId="77777777" w:rsidR="00BC1565" w:rsidRDefault="007F20D8">
      <w:pPr>
        <w:pStyle w:val="a5"/>
        <w:spacing w:beforeLines="50" w:before="156" w:line="420" w:lineRule="exact"/>
        <w:jc w:val="center"/>
        <w:rPr>
          <w:bCs/>
          <w:spacing w:val="26"/>
          <w:szCs w:val="21"/>
        </w:rPr>
      </w:pPr>
      <w:r>
        <w:rPr>
          <w:rFonts w:hint="eastAsia"/>
          <w:bCs/>
          <w:spacing w:val="26"/>
          <w:szCs w:val="21"/>
        </w:rPr>
        <w:t>表</w:t>
      </w:r>
      <w:r>
        <w:rPr>
          <w:rFonts w:hint="eastAsia"/>
          <w:bCs/>
          <w:spacing w:val="26"/>
          <w:szCs w:val="21"/>
        </w:rPr>
        <w:t xml:space="preserve">B.0.1 </w:t>
      </w:r>
      <w:r>
        <w:rPr>
          <w:rFonts w:hint="eastAsia"/>
          <w:bCs/>
          <w:spacing w:val="26"/>
          <w:szCs w:val="21"/>
        </w:rPr>
        <w:t>直螺纹套筒尺寸及允许偏差</w:t>
      </w:r>
    </w:p>
    <w:p w14:paraId="75DA017C" w14:textId="77777777" w:rsidR="00BC1565" w:rsidRDefault="007F20D8">
      <w:pPr>
        <w:spacing w:line="420" w:lineRule="exact"/>
        <w:jc w:val="left"/>
        <w:rPr>
          <w:szCs w:val="21"/>
        </w:rPr>
      </w:pPr>
      <w:r>
        <w:rPr>
          <w:rFonts w:hint="eastAsia"/>
          <w:szCs w:val="21"/>
        </w:rPr>
        <w:t>注：单位为毫米</w:t>
      </w:r>
    </w:p>
    <w:tbl>
      <w:tblPr>
        <w:tblW w:w="5000" w:type="pct"/>
        <w:tblLayout w:type="fixed"/>
        <w:tblLook w:val="04A0" w:firstRow="1" w:lastRow="0" w:firstColumn="1" w:lastColumn="0" w:noHBand="0" w:noVBand="1"/>
      </w:tblPr>
      <w:tblGrid>
        <w:gridCol w:w="493"/>
        <w:gridCol w:w="633"/>
        <w:gridCol w:w="692"/>
        <w:gridCol w:w="774"/>
        <w:gridCol w:w="772"/>
        <w:gridCol w:w="494"/>
        <w:gridCol w:w="772"/>
        <w:gridCol w:w="594"/>
        <w:gridCol w:w="672"/>
      </w:tblGrid>
      <w:tr w:rsidR="00BC1565" w14:paraId="47B216C5" w14:textId="77777777">
        <w:trPr>
          <w:trHeight w:val="356"/>
        </w:trPr>
        <w:tc>
          <w:tcPr>
            <w:tcW w:w="418" w:type="pct"/>
            <w:tcBorders>
              <w:top w:val="single" w:sz="4" w:space="0" w:color="auto"/>
              <w:left w:val="single" w:sz="4" w:space="0" w:color="auto"/>
              <w:bottom w:val="single" w:sz="4" w:space="0" w:color="auto"/>
              <w:right w:val="single" w:sz="4" w:space="0" w:color="auto"/>
            </w:tcBorders>
            <w:noWrap/>
            <w:vAlign w:val="center"/>
          </w:tcPr>
          <w:p w14:paraId="4777D793" w14:textId="77777777" w:rsidR="00BC1565" w:rsidRDefault="007F20D8">
            <w:pPr>
              <w:widowControl/>
              <w:spacing w:line="420" w:lineRule="exact"/>
              <w:jc w:val="center"/>
              <w:rPr>
                <w:sz w:val="15"/>
                <w:szCs w:val="15"/>
              </w:rPr>
            </w:pPr>
            <w:r>
              <w:rPr>
                <w:sz w:val="15"/>
                <w:szCs w:val="15"/>
              </w:rPr>
              <w:t>规格</w:t>
            </w:r>
          </w:p>
        </w:tc>
        <w:tc>
          <w:tcPr>
            <w:tcW w:w="536" w:type="pct"/>
            <w:tcBorders>
              <w:top w:val="single" w:sz="4" w:space="0" w:color="auto"/>
              <w:left w:val="nil"/>
              <w:bottom w:val="single" w:sz="4" w:space="0" w:color="auto"/>
              <w:right w:val="single" w:sz="4" w:space="0" w:color="auto"/>
            </w:tcBorders>
            <w:noWrap/>
            <w:vAlign w:val="center"/>
          </w:tcPr>
          <w:p w14:paraId="5B960109" w14:textId="77777777" w:rsidR="00BC1565" w:rsidRDefault="007F20D8">
            <w:pPr>
              <w:widowControl/>
              <w:spacing w:line="420" w:lineRule="exact"/>
              <w:jc w:val="center"/>
              <w:rPr>
                <w:sz w:val="15"/>
                <w:szCs w:val="15"/>
              </w:rPr>
            </w:pPr>
            <w:r>
              <w:rPr>
                <w:sz w:val="15"/>
                <w:szCs w:val="15"/>
              </w:rPr>
              <w:t>牙型角</w:t>
            </w:r>
          </w:p>
        </w:tc>
        <w:tc>
          <w:tcPr>
            <w:tcW w:w="586" w:type="pct"/>
            <w:tcBorders>
              <w:top w:val="single" w:sz="4" w:space="0" w:color="auto"/>
              <w:left w:val="nil"/>
              <w:bottom w:val="single" w:sz="4" w:space="0" w:color="auto"/>
              <w:right w:val="single" w:sz="4" w:space="0" w:color="auto"/>
            </w:tcBorders>
            <w:noWrap/>
            <w:vAlign w:val="center"/>
          </w:tcPr>
          <w:p w14:paraId="24B29FEC" w14:textId="77777777" w:rsidR="00BC1565" w:rsidRDefault="007F20D8">
            <w:pPr>
              <w:widowControl/>
              <w:spacing w:line="420" w:lineRule="exact"/>
              <w:jc w:val="center"/>
              <w:rPr>
                <w:sz w:val="15"/>
                <w:szCs w:val="15"/>
              </w:rPr>
            </w:pPr>
            <w:proofErr w:type="gramStart"/>
            <w:r>
              <w:rPr>
                <w:sz w:val="15"/>
                <w:szCs w:val="15"/>
              </w:rPr>
              <w:t>牙距</w:t>
            </w:r>
            <w:proofErr w:type="gramEnd"/>
          </w:p>
        </w:tc>
        <w:tc>
          <w:tcPr>
            <w:tcW w:w="655" w:type="pct"/>
            <w:tcBorders>
              <w:top w:val="single" w:sz="4" w:space="0" w:color="auto"/>
              <w:left w:val="nil"/>
              <w:bottom w:val="single" w:sz="4" w:space="0" w:color="auto"/>
              <w:right w:val="single" w:sz="4" w:space="0" w:color="auto"/>
            </w:tcBorders>
            <w:noWrap/>
            <w:vAlign w:val="center"/>
          </w:tcPr>
          <w:p w14:paraId="73ADD88E" w14:textId="77777777" w:rsidR="00BC1565" w:rsidRDefault="007F20D8">
            <w:pPr>
              <w:widowControl/>
              <w:spacing w:line="420" w:lineRule="exact"/>
              <w:jc w:val="center"/>
              <w:rPr>
                <w:sz w:val="15"/>
                <w:szCs w:val="15"/>
              </w:rPr>
            </w:pPr>
            <w:r>
              <w:rPr>
                <w:sz w:val="15"/>
                <w:szCs w:val="15"/>
              </w:rPr>
              <w:t>长度（</w:t>
            </w:r>
            <w:r>
              <w:rPr>
                <w:sz w:val="15"/>
                <w:szCs w:val="15"/>
              </w:rPr>
              <w:t>L</w:t>
            </w:r>
            <w:r>
              <w:rPr>
                <w:sz w:val="15"/>
                <w:szCs w:val="15"/>
              </w:rPr>
              <w:t>）</w:t>
            </w:r>
          </w:p>
        </w:tc>
        <w:tc>
          <w:tcPr>
            <w:tcW w:w="654" w:type="pct"/>
            <w:tcBorders>
              <w:top w:val="single" w:sz="4" w:space="0" w:color="auto"/>
              <w:left w:val="nil"/>
              <w:bottom w:val="single" w:sz="4" w:space="0" w:color="auto"/>
              <w:right w:val="single" w:sz="4" w:space="0" w:color="auto"/>
            </w:tcBorders>
            <w:noWrap/>
            <w:vAlign w:val="center"/>
          </w:tcPr>
          <w:p w14:paraId="6F59A5C9" w14:textId="77777777" w:rsidR="00BC1565" w:rsidRDefault="007F20D8">
            <w:pPr>
              <w:widowControl/>
              <w:spacing w:line="420" w:lineRule="exact"/>
              <w:jc w:val="center"/>
              <w:rPr>
                <w:sz w:val="15"/>
                <w:szCs w:val="15"/>
              </w:rPr>
            </w:pPr>
            <w:r>
              <w:rPr>
                <w:sz w:val="15"/>
                <w:szCs w:val="15"/>
              </w:rPr>
              <w:t>允许</w:t>
            </w:r>
          </w:p>
          <w:p w14:paraId="5D3A06EE" w14:textId="77777777" w:rsidR="00BC1565" w:rsidRDefault="007F20D8">
            <w:pPr>
              <w:widowControl/>
              <w:spacing w:line="420" w:lineRule="exact"/>
              <w:jc w:val="center"/>
              <w:rPr>
                <w:sz w:val="15"/>
                <w:szCs w:val="15"/>
              </w:rPr>
            </w:pPr>
            <w:r>
              <w:rPr>
                <w:sz w:val="15"/>
                <w:szCs w:val="15"/>
              </w:rPr>
              <w:t>偏差</w:t>
            </w:r>
          </w:p>
        </w:tc>
        <w:tc>
          <w:tcPr>
            <w:tcW w:w="418" w:type="pct"/>
            <w:tcBorders>
              <w:top w:val="single" w:sz="4" w:space="0" w:color="auto"/>
              <w:left w:val="nil"/>
              <w:bottom w:val="single" w:sz="4" w:space="0" w:color="auto"/>
              <w:right w:val="single" w:sz="4" w:space="0" w:color="auto"/>
            </w:tcBorders>
            <w:noWrap/>
            <w:vAlign w:val="center"/>
          </w:tcPr>
          <w:p w14:paraId="1628BC7E" w14:textId="77777777" w:rsidR="00BC1565" w:rsidRDefault="007F20D8">
            <w:pPr>
              <w:widowControl/>
              <w:spacing w:line="420" w:lineRule="exact"/>
              <w:jc w:val="center"/>
              <w:rPr>
                <w:sz w:val="15"/>
                <w:szCs w:val="15"/>
              </w:rPr>
            </w:pPr>
            <w:r>
              <w:rPr>
                <w:sz w:val="15"/>
                <w:szCs w:val="15"/>
              </w:rPr>
              <w:t>对边</w:t>
            </w:r>
          </w:p>
        </w:tc>
        <w:tc>
          <w:tcPr>
            <w:tcW w:w="654" w:type="pct"/>
            <w:tcBorders>
              <w:top w:val="single" w:sz="4" w:space="0" w:color="auto"/>
              <w:left w:val="nil"/>
              <w:bottom w:val="single" w:sz="4" w:space="0" w:color="auto"/>
              <w:right w:val="single" w:sz="4" w:space="0" w:color="auto"/>
            </w:tcBorders>
            <w:noWrap/>
            <w:vAlign w:val="center"/>
          </w:tcPr>
          <w:p w14:paraId="33D3F40F" w14:textId="77777777" w:rsidR="00BC1565" w:rsidRDefault="007F20D8">
            <w:pPr>
              <w:widowControl/>
              <w:spacing w:line="420" w:lineRule="exact"/>
              <w:jc w:val="center"/>
              <w:rPr>
                <w:sz w:val="15"/>
                <w:szCs w:val="15"/>
              </w:rPr>
            </w:pPr>
            <w:r>
              <w:rPr>
                <w:sz w:val="15"/>
                <w:szCs w:val="15"/>
              </w:rPr>
              <w:t>偏差</w:t>
            </w:r>
          </w:p>
          <w:p w14:paraId="6546A576" w14:textId="77777777" w:rsidR="00BC1565" w:rsidRDefault="007F20D8">
            <w:pPr>
              <w:widowControl/>
              <w:spacing w:line="420" w:lineRule="exact"/>
              <w:jc w:val="center"/>
              <w:rPr>
                <w:sz w:val="15"/>
                <w:szCs w:val="15"/>
              </w:rPr>
            </w:pPr>
            <w:r>
              <w:rPr>
                <w:sz w:val="15"/>
                <w:szCs w:val="15"/>
              </w:rPr>
              <w:t>范围</w:t>
            </w:r>
          </w:p>
        </w:tc>
        <w:tc>
          <w:tcPr>
            <w:tcW w:w="503" w:type="pct"/>
            <w:tcBorders>
              <w:top w:val="single" w:sz="4" w:space="0" w:color="auto"/>
              <w:left w:val="nil"/>
              <w:bottom w:val="single" w:sz="4" w:space="0" w:color="auto"/>
              <w:right w:val="single" w:sz="4" w:space="0" w:color="auto"/>
            </w:tcBorders>
            <w:noWrap/>
            <w:vAlign w:val="center"/>
          </w:tcPr>
          <w:p w14:paraId="62467AAE" w14:textId="77777777" w:rsidR="00BC1565" w:rsidRDefault="007F20D8">
            <w:pPr>
              <w:widowControl/>
              <w:spacing w:line="420" w:lineRule="exact"/>
              <w:jc w:val="center"/>
              <w:rPr>
                <w:sz w:val="15"/>
                <w:szCs w:val="15"/>
              </w:rPr>
            </w:pPr>
            <w:r>
              <w:rPr>
                <w:sz w:val="15"/>
                <w:szCs w:val="15"/>
              </w:rPr>
              <w:t>对角</w:t>
            </w:r>
          </w:p>
        </w:tc>
        <w:tc>
          <w:tcPr>
            <w:tcW w:w="569" w:type="pct"/>
            <w:tcBorders>
              <w:top w:val="single" w:sz="4" w:space="0" w:color="auto"/>
              <w:left w:val="nil"/>
              <w:bottom w:val="single" w:sz="4" w:space="0" w:color="auto"/>
              <w:right w:val="single" w:sz="4" w:space="0" w:color="auto"/>
            </w:tcBorders>
            <w:noWrap/>
            <w:vAlign w:val="center"/>
          </w:tcPr>
          <w:p w14:paraId="44DD44BF" w14:textId="77777777" w:rsidR="00BC1565" w:rsidRDefault="007F20D8">
            <w:pPr>
              <w:widowControl/>
              <w:spacing w:line="420" w:lineRule="exact"/>
              <w:jc w:val="center"/>
              <w:rPr>
                <w:sz w:val="15"/>
                <w:szCs w:val="15"/>
              </w:rPr>
            </w:pPr>
            <w:r>
              <w:rPr>
                <w:sz w:val="15"/>
                <w:szCs w:val="15"/>
              </w:rPr>
              <w:t>偏差</w:t>
            </w:r>
          </w:p>
          <w:p w14:paraId="77A31D90" w14:textId="77777777" w:rsidR="00BC1565" w:rsidRDefault="007F20D8">
            <w:pPr>
              <w:widowControl/>
              <w:spacing w:line="420" w:lineRule="exact"/>
              <w:jc w:val="center"/>
              <w:rPr>
                <w:sz w:val="15"/>
                <w:szCs w:val="15"/>
              </w:rPr>
            </w:pPr>
            <w:r>
              <w:rPr>
                <w:sz w:val="15"/>
                <w:szCs w:val="15"/>
              </w:rPr>
              <w:t>范围</w:t>
            </w:r>
          </w:p>
        </w:tc>
      </w:tr>
      <w:tr w:rsidR="00BC1565" w14:paraId="5CB792CE" w14:textId="77777777">
        <w:trPr>
          <w:trHeight w:val="356"/>
        </w:trPr>
        <w:tc>
          <w:tcPr>
            <w:tcW w:w="418" w:type="pct"/>
            <w:tcBorders>
              <w:top w:val="nil"/>
              <w:left w:val="single" w:sz="4" w:space="0" w:color="auto"/>
              <w:bottom w:val="single" w:sz="4" w:space="0" w:color="auto"/>
              <w:right w:val="single" w:sz="4" w:space="0" w:color="auto"/>
            </w:tcBorders>
            <w:noWrap/>
            <w:vAlign w:val="center"/>
          </w:tcPr>
          <w:p w14:paraId="16206E58" w14:textId="77777777" w:rsidR="00BC1565" w:rsidRDefault="007F20D8">
            <w:pPr>
              <w:widowControl/>
              <w:spacing w:line="420" w:lineRule="exact"/>
              <w:jc w:val="center"/>
              <w:rPr>
                <w:sz w:val="15"/>
                <w:szCs w:val="15"/>
              </w:rPr>
            </w:pPr>
            <w:r>
              <w:rPr>
                <w:sz w:val="15"/>
                <w:szCs w:val="15"/>
              </w:rPr>
              <w:t>14</w:t>
            </w:r>
          </w:p>
        </w:tc>
        <w:tc>
          <w:tcPr>
            <w:tcW w:w="536" w:type="pct"/>
            <w:tcBorders>
              <w:top w:val="nil"/>
              <w:left w:val="nil"/>
              <w:bottom w:val="single" w:sz="4" w:space="0" w:color="auto"/>
              <w:right w:val="single" w:sz="4" w:space="0" w:color="auto"/>
            </w:tcBorders>
            <w:noWrap/>
            <w:vAlign w:val="center"/>
          </w:tcPr>
          <w:p w14:paraId="7535D339" w14:textId="77777777" w:rsidR="00BC1565" w:rsidRDefault="007F20D8">
            <w:pPr>
              <w:widowControl/>
              <w:spacing w:line="420" w:lineRule="exact"/>
              <w:jc w:val="center"/>
              <w:rPr>
                <w:sz w:val="15"/>
                <w:szCs w:val="15"/>
              </w:rPr>
            </w:pPr>
            <w:r>
              <w:rPr>
                <w:sz w:val="15"/>
                <w:szCs w:val="15"/>
              </w:rPr>
              <w:t xml:space="preserve"> 75°</w:t>
            </w:r>
          </w:p>
        </w:tc>
        <w:tc>
          <w:tcPr>
            <w:tcW w:w="586" w:type="pct"/>
            <w:tcBorders>
              <w:top w:val="nil"/>
              <w:left w:val="nil"/>
              <w:bottom w:val="single" w:sz="4" w:space="0" w:color="auto"/>
              <w:right w:val="single" w:sz="4" w:space="0" w:color="auto"/>
            </w:tcBorders>
            <w:noWrap/>
            <w:vAlign w:val="center"/>
          </w:tcPr>
          <w:p w14:paraId="2CF526D2" w14:textId="77777777" w:rsidR="00BC1565" w:rsidRDefault="007F20D8">
            <w:pPr>
              <w:widowControl/>
              <w:spacing w:line="420" w:lineRule="exact"/>
              <w:jc w:val="center"/>
              <w:rPr>
                <w:sz w:val="15"/>
                <w:szCs w:val="15"/>
              </w:rPr>
            </w:pPr>
            <w:r>
              <w:rPr>
                <w:sz w:val="15"/>
                <w:szCs w:val="15"/>
              </w:rPr>
              <w:t>2.0-6H</w:t>
            </w:r>
          </w:p>
        </w:tc>
        <w:tc>
          <w:tcPr>
            <w:tcW w:w="655" w:type="pct"/>
            <w:tcBorders>
              <w:top w:val="nil"/>
              <w:left w:val="nil"/>
              <w:bottom w:val="single" w:sz="4" w:space="0" w:color="auto"/>
              <w:right w:val="single" w:sz="4" w:space="0" w:color="auto"/>
            </w:tcBorders>
            <w:noWrap/>
            <w:vAlign w:val="center"/>
          </w:tcPr>
          <w:p w14:paraId="53DF1C88" w14:textId="77777777" w:rsidR="00BC1565" w:rsidRDefault="007F20D8">
            <w:pPr>
              <w:widowControl/>
              <w:spacing w:line="420" w:lineRule="exact"/>
              <w:jc w:val="center"/>
              <w:rPr>
                <w:sz w:val="15"/>
                <w:szCs w:val="15"/>
              </w:rPr>
            </w:pPr>
            <w:r>
              <w:rPr>
                <w:sz w:val="15"/>
                <w:szCs w:val="15"/>
              </w:rPr>
              <w:t>41</w:t>
            </w:r>
          </w:p>
        </w:tc>
        <w:tc>
          <w:tcPr>
            <w:tcW w:w="654" w:type="pct"/>
            <w:vMerge w:val="restart"/>
            <w:tcBorders>
              <w:top w:val="nil"/>
              <w:left w:val="single" w:sz="4" w:space="0" w:color="auto"/>
              <w:bottom w:val="single" w:sz="4" w:space="0" w:color="000000"/>
              <w:right w:val="single" w:sz="4" w:space="0" w:color="auto"/>
            </w:tcBorders>
            <w:noWrap/>
            <w:vAlign w:val="center"/>
          </w:tcPr>
          <w:p w14:paraId="315669DE" w14:textId="77777777" w:rsidR="00BC1565" w:rsidRDefault="007F20D8">
            <w:pPr>
              <w:widowControl/>
              <w:spacing w:line="420" w:lineRule="exact"/>
              <w:jc w:val="center"/>
              <w:rPr>
                <w:sz w:val="15"/>
                <w:szCs w:val="15"/>
              </w:rPr>
            </w:pPr>
            <w:r>
              <w:rPr>
                <w:sz w:val="15"/>
                <w:szCs w:val="15"/>
              </w:rPr>
              <w:t>+1.0</w:t>
            </w:r>
          </w:p>
          <w:p w14:paraId="5B284908" w14:textId="77777777" w:rsidR="00BC1565" w:rsidRDefault="007F20D8">
            <w:pPr>
              <w:widowControl/>
              <w:spacing w:line="420" w:lineRule="exact"/>
              <w:jc w:val="center"/>
              <w:rPr>
                <w:sz w:val="15"/>
                <w:szCs w:val="15"/>
              </w:rPr>
            </w:pPr>
            <w:r>
              <w:rPr>
                <w:sz w:val="15"/>
                <w:szCs w:val="15"/>
              </w:rPr>
              <w:t>-0.5</w:t>
            </w:r>
          </w:p>
        </w:tc>
        <w:tc>
          <w:tcPr>
            <w:tcW w:w="418" w:type="pct"/>
            <w:tcBorders>
              <w:top w:val="nil"/>
              <w:left w:val="nil"/>
              <w:bottom w:val="single" w:sz="4" w:space="0" w:color="auto"/>
              <w:right w:val="single" w:sz="4" w:space="0" w:color="auto"/>
            </w:tcBorders>
            <w:noWrap/>
            <w:vAlign w:val="center"/>
          </w:tcPr>
          <w:p w14:paraId="33869A83" w14:textId="77777777" w:rsidR="00BC1565" w:rsidRDefault="007F20D8">
            <w:pPr>
              <w:widowControl/>
              <w:spacing w:line="420" w:lineRule="exact"/>
              <w:jc w:val="center"/>
              <w:rPr>
                <w:sz w:val="15"/>
                <w:szCs w:val="15"/>
              </w:rPr>
            </w:pPr>
            <w:r>
              <w:rPr>
                <w:sz w:val="15"/>
                <w:szCs w:val="15"/>
              </w:rPr>
              <w:t>22.5</w:t>
            </w:r>
          </w:p>
        </w:tc>
        <w:tc>
          <w:tcPr>
            <w:tcW w:w="654" w:type="pct"/>
            <w:vMerge w:val="restart"/>
            <w:tcBorders>
              <w:top w:val="nil"/>
              <w:left w:val="single" w:sz="4" w:space="0" w:color="auto"/>
              <w:bottom w:val="single" w:sz="4" w:space="0" w:color="000000"/>
              <w:right w:val="single" w:sz="4" w:space="0" w:color="auto"/>
            </w:tcBorders>
            <w:noWrap/>
            <w:vAlign w:val="center"/>
          </w:tcPr>
          <w:p w14:paraId="4DE26EED" w14:textId="77777777" w:rsidR="00BC1565" w:rsidRDefault="007F20D8">
            <w:pPr>
              <w:widowControl/>
              <w:spacing w:line="420" w:lineRule="exact"/>
              <w:jc w:val="center"/>
              <w:rPr>
                <w:sz w:val="15"/>
                <w:szCs w:val="15"/>
              </w:rPr>
            </w:pPr>
            <w:r>
              <w:rPr>
                <w:sz w:val="15"/>
                <w:szCs w:val="15"/>
              </w:rPr>
              <w:t>±0.2</w:t>
            </w:r>
          </w:p>
        </w:tc>
        <w:tc>
          <w:tcPr>
            <w:tcW w:w="503" w:type="pct"/>
            <w:tcBorders>
              <w:top w:val="nil"/>
              <w:left w:val="nil"/>
              <w:bottom w:val="single" w:sz="4" w:space="0" w:color="auto"/>
              <w:right w:val="single" w:sz="4" w:space="0" w:color="auto"/>
            </w:tcBorders>
            <w:noWrap/>
            <w:vAlign w:val="center"/>
          </w:tcPr>
          <w:p w14:paraId="02C6640D" w14:textId="77777777" w:rsidR="00BC1565" w:rsidRDefault="007F20D8">
            <w:pPr>
              <w:widowControl/>
              <w:spacing w:line="420" w:lineRule="exact"/>
              <w:jc w:val="center"/>
              <w:rPr>
                <w:sz w:val="15"/>
                <w:szCs w:val="15"/>
              </w:rPr>
            </w:pPr>
            <w:r>
              <w:rPr>
                <w:sz w:val="15"/>
                <w:szCs w:val="15"/>
              </w:rPr>
              <w:t>23</w:t>
            </w:r>
          </w:p>
        </w:tc>
        <w:tc>
          <w:tcPr>
            <w:tcW w:w="569" w:type="pct"/>
            <w:vMerge w:val="restart"/>
            <w:tcBorders>
              <w:top w:val="nil"/>
              <w:left w:val="single" w:sz="4" w:space="0" w:color="auto"/>
              <w:bottom w:val="single" w:sz="4" w:space="0" w:color="000000"/>
              <w:right w:val="single" w:sz="4" w:space="0" w:color="auto"/>
            </w:tcBorders>
            <w:noWrap/>
            <w:vAlign w:val="center"/>
          </w:tcPr>
          <w:p w14:paraId="0FF8F40F" w14:textId="77777777" w:rsidR="00BC1565" w:rsidRDefault="007F20D8">
            <w:pPr>
              <w:widowControl/>
              <w:spacing w:line="420" w:lineRule="exact"/>
              <w:jc w:val="center"/>
              <w:rPr>
                <w:sz w:val="15"/>
                <w:szCs w:val="15"/>
              </w:rPr>
            </w:pPr>
            <w:r>
              <w:rPr>
                <w:sz w:val="15"/>
                <w:szCs w:val="15"/>
              </w:rPr>
              <w:t>±0.3</w:t>
            </w:r>
          </w:p>
        </w:tc>
      </w:tr>
      <w:tr w:rsidR="00BC1565" w14:paraId="44794B29" w14:textId="77777777">
        <w:trPr>
          <w:trHeight w:val="356"/>
        </w:trPr>
        <w:tc>
          <w:tcPr>
            <w:tcW w:w="418" w:type="pct"/>
            <w:tcBorders>
              <w:top w:val="nil"/>
              <w:left w:val="single" w:sz="4" w:space="0" w:color="auto"/>
              <w:bottom w:val="single" w:sz="4" w:space="0" w:color="auto"/>
              <w:right w:val="single" w:sz="4" w:space="0" w:color="auto"/>
            </w:tcBorders>
            <w:noWrap/>
            <w:vAlign w:val="center"/>
          </w:tcPr>
          <w:p w14:paraId="0987D1E4" w14:textId="77777777" w:rsidR="00BC1565" w:rsidRDefault="007F20D8">
            <w:pPr>
              <w:widowControl/>
              <w:spacing w:line="420" w:lineRule="exact"/>
              <w:jc w:val="center"/>
              <w:rPr>
                <w:sz w:val="15"/>
                <w:szCs w:val="15"/>
              </w:rPr>
            </w:pPr>
            <w:r>
              <w:rPr>
                <w:sz w:val="15"/>
                <w:szCs w:val="15"/>
              </w:rPr>
              <w:t>16</w:t>
            </w:r>
          </w:p>
        </w:tc>
        <w:tc>
          <w:tcPr>
            <w:tcW w:w="536" w:type="pct"/>
            <w:tcBorders>
              <w:top w:val="nil"/>
              <w:left w:val="nil"/>
              <w:bottom w:val="single" w:sz="4" w:space="0" w:color="auto"/>
              <w:right w:val="single" w:sz="4" w:space="0" w:color="auto"/>
            </w:tcBorders>
            <w:noWrap/>
            <w:vAlign w:val="center"/>
          </w:tcPr>
          <w:p w14:paraId="3A8BBE44" w14:textId="77777777" w:rsidR="00BC1565" w:rsidRDefault="007F20D8">
            <w:pPr>
              <w:widowControl/>
              <w:spacing w:line="420" w:lineRule="exact"/>
              <w:jc w:val="center"/>
              <w:rPr>
                <w:sz w:val="15"/>
                <w:szCs w:val="15"/>
              </w:rPr>
            </w:pPr>
            <w:r>
              <w:rPr>
                <w:sz w:val="15"/>
                <w:szCs w:val="15"/>
              </w:rPr>
              <w:t xml:space="preserve"> 75°</w:t>
            </w:r>
          </w:p>
        </w:tc>
        <w:tc>
          <w:tcPr>
            <w:tcW w:w="586" w:type="pct"/>
            <w:tcBorders>
              <w:top w:val="nil"/>
              <w:left w:val="nil"/>
              <w:bottom w:val="single" w:sz="4" w:space="0" w:color="auto"/>
              <w:right w:val="single" w:sz="4" w:space="0" w:color="auto"/>
            </w:tcBorders>
            <w:noWrap/>
            <w:vAlign w:val="center"/>
          </w:tcPr>
          <w:p w14:paraId="1E0F1783" w14:textId="77777777" w:rsidR="00BC1565" w:rsidRDefault="007F20D8">
            <w:pPr>
              <w:widowControl/>
              <w:spacing w:line="420" w:lineRule="exact"/>
              <w:jc w:val="center"/>
              <w:rPr>
                <w:sz w:val="15"/>
                <w:szCs w:val="15"/>
              </w:rPr>
            </w:pPr>
            <w:r>
              <w:rPr>
                <w:sz w:val="15"/>
                <w:szCs w:val="15"/>
              </w:rPr>
              <w:t>2.5-6H</w:t>
            </w:r>
          </w:p>
        </w:tc>
        <w:tc>
          <w:tcPr>
            <w:tcW w:w="655" w:type="pct"/>
            <w:tcBorders>
              <w:top w:val="nil"/>
              <w:left w:val="nil"/>
              <w:bottom w:val="single" w:sz="4" w:space="0" w:color="auto"/>
              <w:right w:val="single" w:sz="4" w:space="0" w:color="auto"/>
            </w:tcBorders>
            <w:noWrap/>
            <w:vAlign w:val="center"/>
          </w:tcPr>
          <w:p w14:paraId="4405CA24" w14:textId="77777777" w:rsidR="00BC1565" w:rsidRDefault="007F20D8">
            <w:pPr>
              <w:widowControl/>
              <w:spacing w:line="420" w:lineRule="exact"/>
              <w:jc w:val="center"/>
              <w:rPr>
                <w:sz w:val="15"/>
                <w:szCs w:val="15"/>
              </w:rPr>
            </w:pPr>
            <w:r>
              <w:rPr>
                <w:sz w:val="15"/>
                <w:szCs w:val="15"/>
              </w:rPr>
              <w:t>45</w:t>
            </w:r>
          </w:p>
        </w:tc>
        <w:tc>
          <w:tcPr>
            <w:tcW w:w="654" w:type="pct"/>
            <w:vMerge/>
            <w:tcBorders>
              <w:top w:val="nil"/>
              <w:left w:val="single" w:sz="4" w:space="0" w:color="auto"/>
              <w:bottom w:val="single" w:sz="4" w:space="0" w:color="000000"/>
              <w:right w:val="single" w:sz="4" w:space="0" w:color="auto"/>
            </w:tcBorders>
            <w:vAlign w:val="center"/>
          </w:tcPr>
          <w:p w14:paraId="2D28A0D8" w14:textId="77777777" w:rsidR="00BC1565" w:rsidRDefault="00BC1565">
            <w:pPr>
              <w:widowControl/>
              <w:spacing w:line="420" w:lineRule="exact"/>
              <w:rPr>
                <w:sz w:val="15"/>
                <w:szCs w:val="15"/>
              </w:rPr>
            </w:pPr>
          </w:p>
        </w:tc>
        <w:tc>
          <w:tcPr>
            <w:tcW w:w="418" w:type="pct"/>
            <w:tcBorders>
              <w:top w:val="nil"/>
              <w:left w:val="nil"/>
              <w:bottom w:val="single" w:sz="4" w:space="0" w:color="auto"/>
              <w:right w:val="single" w:sz="4" w:space="0" w:color="auto"/>
            </w:tcBorders>
            <w:noWrap/>
            <w:vAlign w:val="center"/>
          </w:tcPr>
          <w:p w14:paraId="0AAF492D" w14:textId="77777777" w:rsidR="00BC1565" w:rsidRDefault="007F20D8">
            <w:pPr>
              <w:widowControl/>
              <w:spacing w:line="420" w:lineRule="exact"/>
              <w:jc w:val="center"/>
              <w:rPr>
                <w:sz w:val="15"/>
                <w:szCs w:val="15"/>
              </w:rPr>
            </w:pPr>
            <w:r>
              <w:rPr>
                <w:sz w:val="15"/>
                <w:szCs w:val="15"/>
              </w:rPr>
              <w:t>24.5</w:t>
            </w:r>
          </w:p>
        </w:tc>
        <w:tc>
          <w:tcPr>
            <w:tcW w:w="654" w:type="pct"/>
            <w:vMerge/>
            <w:tcBorders>
              <w:top w:val="nil"/>
              <w:left w:val="single" w:sz="4" w:space="0" w:color="auto"/>
              <w:bottom w:val="single" w:sz="4" w:space="0" w:color="000000"/>
              <w:right w:val="single" w:sz="4" w:space="0" w:color="auto"/>
            </w:tcBorders>
            <w:vAlign w:val="center"/>
          </w:tcPr>
          <w:p w14:paraId="0196FA80" w14:textId="77777777" w:rsidR="00BC1565" w:rsidRDefault="00BC1565">
            <w:pPr>
              <w:widowControl/>
              <w:spacing w:line="420" w:lineRule="exact"/>
              <w:rPr>
                <w:sz w:val="15"/>
                <w:szCs w:val="15"/>
              </w:rPr>
            </w:pPr>
          </w:p>
        </w:tc>
        <w:tc>
          <w:tcPr>
            <w:tcW w:w="503" w:type="pct"/>
            <w:tcBorders>
              <w:top w:val="nil"/>
              <w:left w:val="nil"/>
              <w:bottom w:val="single" w:sz="4" w:space="0" w:color="auto"/>
              <w:right w:val="single" w:sz="4" w:space="0" w:color="auto"/>
            </w:tcBorders>
            <w:noWrap/>
            <w:vAlign w:val="center"/>
          </w:tcPr>
          <w:p w14:paraId="1814A7FD" w14:textId="77777777" w:rsidR="00BC1565" w:rsidRDefault="007F20D8">
            <w:pPr>
              <w:widowControl/>
              <w:spacing w:line="420" w:lineRule="exact"/>
              <w:jc w:val="center"/>
              <w:rPr>
                <w:sz w:val="15"/>
                <w:szCs w:val="15"/>
              </w:rPr>
            </w:pPr>
            <w:r>
              <w:rPr>
                <w:sz w:val="15"/>
                <w:szCs w:val="15"/>
              </w:rPr>
              <w:t>26.5</w:t>
            </w:r>
          </w:p>
        </w:tc>
        <w:tc>
          <w:tcPr>
            <w:tcW w:w="569" w:type="pct"/>
            <w:vMerge/>
            <w:tcBorders>
              <w:top w:val="nil"/>
              <w:left w:val="single" w:sz="4" w:space="0" w:color="auto"/>
              <w:bottom w:val="single" w:sz="4" w:space="0" w:color="000000"/>
              <w:right w:val="single" w:sz="4" w:space="0" w:color="auto"/>
            </w:tcBorders>
            <w:vAlign w:val="center"/>
          </w:tcPr>
          <w:p w14:paraId="6B7D642F" w14:textId="77777777" w:rsidR="00BC1565" w:rsidRDefault="00BC1565">
            <w:pPr>
              <w:widowControl/>
              <w:spacing w:line="420" w:lineRule="exact"/>
              <w:rPr>
                <w:szCs w:val="21"/>
              </w:rPr>
            </w:pPr>
          </w:p>
        </w:tc>
      </w:tr>
      <w:tr w:rsidR="00BC1565" w14:paraId="53729C85" w14:textId="77777777">
        <w:trPr>
          <w:trHeight w:val="356"/>
        </w:trPr>
        <w:tc>
          <w:tcPr>
            <w:tcW w:w="418" w:type="pct"/>
            <w:tcBorders>
              <w:top w:val="nil"/>
              <w:left w:val="single" w:sz="4" w:space="0" w:color="auto"/>
              <w:bottom w:val="single" w:sz="4" w:space="0" w:color="auto"/>
              <w:right w:val="single" w:sz="4" w:space="0" w:color="auto"/>
            </w:tcBorders>
            <w:noWrap/>
            <w:vAlign w:val="center"/>
          </w:tcPr>
          <w:p w14:paraId="7C452B4C" w14:textId="77777777" w:rsidR="00BC1565" w:rsidRDefault="007F20D8">
            <w:pPr>
              <w:widowControl/>
              <w:spacing w:line="420" w:lineRule="exact"/>
              <w:jc w:val="center"/>
              <w:rPr>
                <w:sz w:val="15"/>
                <w:szCs w:val="15"/>
              </w:rPr>
            </w:pPr>
            <w:r>
              <w:rPr>
                <w:sz w:val="15"/>
                <w:szCs w:val="15"/>
              </w:rPr>
              <w:t>18</w:t>
            </w:r>
          </w:p>
        </w:tc>
        <w:tc>
          <w:tcPr>
            <w:tcW w:w="536" w:type="pct"/>
            <w:tcBorders>
              <w:top w:val="nil"/>
              <w:left w:val="nil"/>
              <w:bottom w:val="single" w:sz="4" w:space="0" w:color="auto"/>
              <w:right w:val="single" w:sz="4" w:space="0" w:color="auto"/>
            </w:tcBorders>
            <w:noWrap/>
            <w:vAlign w:val="center"/>
          </w:tcPr>
          <w:p w14:paraId="049B06C9" w14:textId="77777777" w:rsidR="00BC1565" w:rsidRDefault="007F20D8">
            <w:pPr>
              <w:widowControl/>
              <w:spacing w:line="420" w:lineRule="exact"/>
              <w:jc w:val="center"/>
              <w:rPr>
                <w:sz w:val="15"/>
                <w:szCs w:val="15"/>
              </w:rPr>
            </w:pPr>
            <w:r>
              <w:rPr>
                <w:sz w:val="15"/>
                <w:szCs w:val="15"/>
              </w:rPr>
              <w:t xml:space="preserve"> 75°</w:t>
            </w:r>
          </w:p>
        </w:tc>
        <w:tc>
          <w:tcPr>
            <w:tcW w:w="586" w:type="pct"/>
            <w:tcBorders>
              <w:top w:val="nil"/>
              <w:left w:val="nil"/>
              <w:bottom w:val="single" w:sz="4" w:space="0" w:color="auto"/>
              <w:right w:val="single" w:sz="4" w:space="0" w:color="auto"/>
            </w:tcBorders>
            <w:noWrap/>
            <w:vAlign w:val="center"/>
          </w:tcPr>
          <w:p w14:paraId="4A601061" w14:textId="77777777" w:rsidR="00BC1565" w:rsidRDefault="007F20D8">
            <w:pPr>
              <w:widowControl/>
              <w:spacing w:line="420" w:lineRule="exact"/>
              <w:jc w:val="center"/>
              <w:rPr>
                <w:sz w:val="15"/>
                <w:szCs w:val="15"/>
              </w:rPr>
            </w:pPr>
            <w:r>
              <w:rPr>
                <w:sz w:val="15"/>
                <w:szCs w:val="15"/>
              </w:rPr>
              <w:t>2.5-6H</w:t>
            </w:r>
          </w:p>
        </w:tc>
        <w:tc>
          <w:tcPr>
            <w:tcW w:w="655" w:type="pct"/>
            <w:tcBorders>
              <w:top w:val="nil"/>
              <w:left w:val="nil"/>
              <w:bottom w:val="single" w:sz="4" w:space="0" w:color="auto"/>
              <w:right w:val="single" w:sz="4" w:space="0" w:color="auto"/>
            </w:tcBorders>
            <w:noWrap/>
            <w:vAlign w:val="center"/>
          </w:tcPr>
          <w:p w14:paraId="62613E64" w14:textId="77777777" w:rsidR="00BC1565" w:rsidRDefault="007F20D8">
            <w:pPr>
              <w:widowControl/>
              <w:spacing w:line="420" w:lineRule="exact"/>
              <w:jc w:val="center"/>
              <w:rPr>
                <w:sz w:val="15"/>
                <w:szCs w:val="15"/>
              </w:rPr>
            </w:pPr>
            <w:r>
              <w:rPr>
                <w:sz w:val="15"/>
                <w:szCs w:val="15"/>
              </w:rPr>
              <w:t>50</w:t>
            </w:r>
          </w:p>
        </w:tc>
        <w:tc>
          <w:tcPr>
            <w:tcW w:w="654" w:type="pct"/>
            <w:vMerge/>
            <w:tcBorders>
              <w:top w:val="nil"/>
              <w:left w:val="single" w:sz="4" w:space="0" w:color="auto"/>
              <w:bottom w:val="single" w:sz="4" w:space="0" w:color="000000"/>
              <w:right w:val="single" w:sz="4" w:space="0" w:color="auto"/>
            </w:tcBorders>
            <w:vAlign w:val="center"/>
          </w:tcPr>
          <w:p w14:paraId="47A36469" w14:textId="77777777" w:rsidR="00BC1565" w:rsidRDefault="00BC1565">
            <w:pPr>
              <w:widowControl/>
              <w:spacing w:line="420" w:lineRule="exact"/>
              <w:rPr>
                <w:sz w:val="15"/>
                <w:szCs w:val="15"/>
              </w:rPr>
            </w:pPr>
          </w:p>
        </w:tc>
        <w:tc>
          <w:tcPr>
            <w:tcW w:w="418" w:type="pct"/>
            <w:tcBorders>
              <w:top w:val="nil"/>
              <w:left w:val="nil"/>
              <w:bottom w:val="single" w:sz="4" w:space="0" w:color="auto"/>
              <w:right w:val="single" w:sz="4" w:space="0" w:color="auto"/>
            </w:tcBorders>
            <w:noWrap/>
            <w:vAlign w:val="center"/>
          </w:tcPr>
          <w:p w14:paraId="624FE111" w14:textId="77777777" w:rsidR="00BC1565" w:rsidRDefault="007F20D8">
            <w:pPr>
              <w:widowControl/>
              <w:spacing w:line="420" w:lineRule="exact"/>
              <w:jc w:val="center"/>
              <w:rPr>
                <w:sz w:val="15"/>
                <w:szCs w:val="15"/>
              </w:rPr>
            </w:pPr>
            <w:r>
              <w:rPr>
                <w:sz w:val="15"/>
                <w:szCs w:val="15"/>
              </w:rPr>
              <w:t>27.5</w:t>
            </w:r>
          </w:p>
        </w:tc>
        <w:tc>
          <w:tcPr>
            <w:tcW w:w="654" w:type="pct"/>
            <w:vMerge/>
            <w:tcBorders>
              <w:top w:val="nil"/>
              <w:left w:val="single" w:sz="4" w:space="0" w:color="auto"/>
              <w:bottom w:val="single" w:sz="4" w:space="0" w:color="000000"/>
              <w:right w:val="single" w:sz="4" w:space="0" w:color="auto"/>
            </w:tcBorders>
            <w:vAlign w:val="center"/>
          </w:tcPr>
          <w:p w14:paraId="2D7A299C" w14:textId="77777777" w:rsidR="00BC1565" w:rsidRDefault="00BC1565">
            <w:pPr>
              <w:widowControl/>
              <w:spacing w:line="420" w:lineRule="exact"/>
              <w:rPr>
                <w:sz w:val="15"/>
                <w:szCs w:val="15"/>
              </w:rPr>
            </w:pPr>
          </w:p>
        </w:tc>
        <w:tc>
          <w:tcPr>
            <w:tcW w:w="503" w:type="pct"/>
            <w:tcBorders>
              <w:top w:val="nil"/>
              <w:left w:val="nil"/>
              <w:bottom w:val="single" w:sz="4" w:space="0" w:color="auto"/>
              <w:right w:val="single" w:sz="4" w:space="0" w:color="auto"/>
            </w:tcBorders>
            <w:noWrap/>
            <w:vAlign w:val="center"/>
          </w:tcPr>
          <w:p w14:paraId="429B16BF" w14:textId="77777777" w:rsidR="00BC1565" w:rsidRDefault="007F20D8">
            <w:pPr>
              <w:widowControl/>
              <w:spacing w:line="420" w:lineRule="exact"/>
              <w:jc w:val="center"/>
              <w:rPr>
                <w:sz w:val="15"/>
                <w:szCs w:val="15"/>
              </w:rPr>
            </w:pPr>
            <w:r>
              <w:rPr>
                <w:sz w:val="15"/>
                <w:szCs w:val="15"/>
              </w:rPr>
              <w:t>29</w:t>
            </w:r>
          </w:p>
        </w:tc>
        <w:tc>
          <w:tcPr>
            <w:tcW w:w="569" w:type="pct"/>
            <w:vMerge/>
            <w:tcBorders>
              <w:top w:val="nil"/>
              <w:left w:val="single" w:sz="4" w:space="0" w:color="auto"/>
              <w:bottom w:val="single" w:sz="4" w:space="0" w:color="000000"/>
              <w:right w:val="single" w:sz="4" w:space="0" w:color="auto"/>
            </w:tcBorders>
            <w:vAlign w:val="center"/>
          </w:tcPr>
          <w:p w14:paraId="52C46564" w14:textId="77777777" w:rsidR="00BC1565" w:rsidRDefault="00BC1565">
            <w:pPr>
              <w:widowControl/>
              <w:spacing w:line="420" w:lineRule="exact"/>
              <w:rPr>
                <w:szCs w:val="21"/>
              </w:rPr>
            </w:pPr>
          </w:p>
        </w:tc>
      </w:tr>
      <w:tr w:rsidR="00BC1565" w14:paraId="05BBFD26" w14:textId="77777777">
        <w:trPr>
          <w:trHeight w:val="356"/>
        </w:trPr>
        <w:tc>
          <w:tcPr>
            <w:tcW w:w="418" w:type="pct"/>
            <w:tcBorders>
              <w:top w:val="nil"/>
              <w:left w:val="single" w:sz="4" w:space="0" w:color="auto"/>
              <w:bottom w:val="single" w:sz="4" w:space="0" w:color="auto"/>
              <w:right w:val="single" w:sz="4" w:space="0" w:color="auto"/>
            </w:tcBorders>
            <w:noWrap/>
            <w:vAlign w:val="center"/>
          </w:tcPr>
          <w:p w14:paraId="6EEB896F" w14:textId="77777777" w:rsidR="00BC1565" w:rsidRDefault="007F20D8">
            <w:pPr>
              <w:widowControl/>
              <w:spacing w:line="420" w:lineRule="exact"/>
              <w:jc w:val="center"/>
              <w:rPr>
                <w:sz w:val="15"/>
                <w:szCs w:val="15"/>
              </w:rPr>
            </w:pPr>
            <w:r>
              <w:rPr>
                <w:sz w:val="15"/>
                <w:szCs w:val="15"/>
              </w:rPr>
              <w:t>20</w:t>
            </w:r>
          </w:p>
        </w:tc>
        <w:tc>
          <w:tcPr>
            <w:tcW w:w="536" w:type="pct"/>
            <w:tcBorders>
              <w:top w:val="nil"/>
              <w:left w:val="nil"/>
              <w:bottom w:val="single" w:sz="4" w:space="0" w:color="auto"/>
              <w:right w:val="single" w:sz="4" w:space="0" w:color="auto"/>
            </w:tcBorders>
            <w:noWrap/>
            <w:vAlign w:val="center"/>
          </w:tcPr>
          <w:p w14:paraId="5D044F79" w14:textId="77777777" w:rsidR="00BC1565" w:rsidRDefault="007F20D8">
            <w:pPr>
              <w:widowControl/>
              <w:spacing w:line="420" w:lineRule="exact"/>
              <w:jc w:val="center"/>
              <w:rPr>
                <w:sz w:val="15"/>
                <w:szCs w:val="15"/>
              </w:rPr>
            </w:pPr>
            <w:r>
              <w:rPr>
                <w:sz w:val="15"/>
                <w:szCs w:val="15"/>
              </w:rPr>
              <w:t xml:space="preserve"> 75°</w:t>
            </w:r>
          </w:p>
        </w:tc>
        <w:tc>
          <w:tcPr>
            <w:tcW w:w="586" w:type="pct"/>
            <w:tcBorders>
              <w:top w:val="nil"/>
              <w:left w:val="nil"/>
              <w:bottom w:val="single" w:sz="4" w:space="0" w:color="auto"/>
              <w:right w:val="single" w:sz="4" w:space="0" w:color="auto"/>
            </w:tcBorders>
            <w:noWrap/>
            <w:vAlign w:val="center"/>
          </w:tcPr>
          <w:p w14:paraId="0969C162" w14:textId="77777777" w:rsidR="00BC1565" w:rsidRDefault="007F20D8">
            <w:pPr>
              <w:widowControl/>
              <w:spacing w:line="420" w:lineRule="exact"/>
              <w:jc w:val="center"/>
              <w:rPr>
                <w:sz w:val="15"/>
                <w:szCs w:val="15"/>
              </w:rPr>
            </w:pPr>
            <w:r>
              <w:rPr>
                <w:sz w:val="15"/>
                <w:szCs w:val="15"/>
              </w:rPr>
              <w:t>2.5-6H</w:t>
            </w:r>
          </w:p>
        </w:tc>
        <w:tc>
          <w:tcPr>
            <w:tcW w:w="655" w:type="pct"/>
            <w:tcBorders>
              <w:top w:val="nil"/>
              <w:left w:val="nil"/>
              <w:bottom w:val="single" w:sz="4" w:space="0" w:color="auto"/>
              <w:right w:val="single" w:sz="4" w:space="0" w:color="auto"/>
            </w:tcBorders>
            <w:noWrap/>
            <w:vAlign w:val="center"/>
          </w:tcPr>
          <w:p w14:paraId="392C79B6" w14:textId="77777777" w:rsidR="00BC1565" w:rsidRDefault="007F20D8">
            <w:pPr>
              <w:widowControl/>
              <w:spacing w:line="420" w:lineRule="exact"/>
              <w:jc w:val="center"/>
              <w:rPr>
                <w:sz w:val="15"/>
                <w:szCs w:val="15"/>
              </w:rPr>
            </w:pPr>
            <w:r>
              <w:rPr>
                <w:sz w:val="15"/>
                <w:szCs w:val="15"/>
              </w:rPr>
              <w:t>55</w:t>
            </w:r>
          </w:p>
        </w:tc>
        <w:tc>
          <w:tcPr>
            <w:tcW w:w="654" w:type="pct"/>
            <w:vMerge/>
            <w:tcBorders>
              <w:top w:val="nil"/>
              <w:left w:val="single" w:sz="4" w:space="0" w:color="auto"/>
              <w:bottom w:val="single" w:sz="4" w:space="0" w:color="000000"/>
              <w:right w:val="single" w:sz="4" w:space="0" w:color="auto"/>
            </w:tcBorders>
            <w:vAlign w:val="center"/>
          </w:tcPr>
          <w:p w14:paraId="7A45FBED" w14:textId="77777777" w:rsidR="00BC1565" w:rsidRDefault="00BC1565">
            <w:pPr>
              <w:widowControl/>
              <w:spacing w:line="420" w:lineRule="exact"/>
              <w:rPr>
                <w:sz w:val="15"/>
                <w:szCs w:val="15"/>
              </w:rPr>
            </w:pPr>
          </w:p>
        </w:tc>
        <w:tc>
          <w:tcPr>
            <w:tcW w:w="418" w:type="pct"/>
            <w:tcBorders>
              <w:top w:val="nil"/>
              <w:left w:val="nil"/>
              <w:bottom w:val="single" w:sz="4" w:space="0" w:color="auto"/>
              <w:right w:val="single" w:sz="4" w:space="0" w:color="auto"/>
            </w:tcBorders>
            <w:noWrap/>
            <w:vAlign w:val="center"/>
          </w:tcPr>
          <w:p w14:paraId="69DEB7DE" w14:textId="77777777" w:rsidR="00BC1565" w:rsidRDefault="007F20D8">
            <w:pPr>
              <w:widowControl/>
              <w:spacing w:line="420" w:lineRule="exact"/>
              <w:jc w:val="center"/>
              <w:rPr>
                <w:sz w:val="15"/>
                <w:szCs w:val="15"/>
              </w:rPr>
            </w:pPr>
            <w:r>
              <w:rPr>
                <w:sz w:val="15"/>
                <w:szCs w:val="15"/>
              </w:rPr>
              <w:t>30.5</w:t>
            </w:r>
          </w:p>
        </w:tc>
        <w:tc>
          <w:tcPr>
            <w:tcW w:w="654" w:type="pct"/>
            <w:vMerge/>
            <w:tcBorders>
              <w:top w:val="nil"/>
              <w:left w:val="single" w:sz="4" w:space="0" w:color="auto"/>
              <w:bottom w:val="single" w:sz="4" w:space="0" w:color="000000"/>
              <w:right w:val="single" w:sz="4" w:space="0" w:color="auto"/>
            </w:tcBorders>
            <w:vAlign w:val="center"/>
          </w:tcPr>
          <w:p w14:paraId="2040BAC2" w14:textId="77777777" w:rsidR="00BC1565" w:rsidRDefault="00BC1565">
            <w:pPr>
              <w:widowControl/>
              <w:spacing w:line="420" w:lineRule="exact"/>
              <w:rPr>
                <w:sz w:val="15"/>
                <w:szCs w:val="15"/>
              </w:rPr>
            </w:pPr>
          </w:p>
        </w:tc>
        <w:tc>
          <w:tcPr>
            <w:tcW w:w="503" w:type="pct"/>
            <w:tcBorders>
              <w:top w:val="nil"/>
              <w:left w:val="nil"/>
              <w:bottom w:val="single" w:sz="4" w:space="0" w:color="auto"/>
              <w:right w:val="single" w:sz="4" w:space="0" w:color="auto"/>
            </w:tcBorders>
            <w:noWrap/>
            <w:vAlign w:val="center"/>
          </w:tcPr>
          <w:p w14:paraId="6E4968A9" w14:textId="77777777" w:rsidR="00BC1565" w:rsidRDefault="007F20D8">
            <w:pPr>
              <w:widowControl/>
              <w:spacing w:line="420" w:lineRule="exact"/>
              <w:jc w:val="center"/>
              <w:rPr>
                <w:sz w:val="15"/>
                <w:szCs w:val="15"/>
              </w:rPr>
            </w:pPr>
            <w:r>
              <w:rPr>
                <w:sz w:val="15"/>
                <w:szCs w:val="15"/>
              </w:rPr>
              <w:t>32</w:t>
            </w:r>
          </w:p>
        </w:tc>
        <w:tc>
          <w:tcPr>
            <w:tcW w:w="569" w:type="pct"/>
            <w:vMerge/>
            <w:tcBorders>
              <w:top w:val="nil"/>
              <w:left w:val="single" w:sz="4" w:space="0" w:color="auto"/>
              <w:bottom w:val="single" w:sz="4" w:space="0" w:color="000000"/>
              <w:right w:val="single" w:sz="4" w:space="0" w:color="auto"/>
            </w:tcBorders>
            <w:vAlign w:val="center"/>
          </w:tcPr>
          <w:p w14:paraId="1141007A" w14:textId="77777777" w:rsidR="00BC1565" w:rsidRDefault="00BC1565">
            <w:pPr>
              <w:widowControl/>
              <w:spacing w:line="420" w:lineRule="exact"/>
              <w:rPr>
                <w:szCs w:val="21"/>
              </w:rPr>
            </w:pPr>
          </w:p>
        </w:tc>
      </w:tr>
      <w:tr w:rsidR="00BC1565" w14:paraId="3FA45ECA" w14:textId="77777777">
        <w:trPr>
          <w:trHeight w:val="356"/>
        </w:trPr>
        <w:tc>
          <w:tcPr>
            <w:tcW w:w="418" w:type="pct"/>
            <w:tcBorders>
              <w:top w:val="nil"/>
              <w:left w:val="single" w:sz="4" w:space="0" w:color="auto"/>
              <w:bottom w:val="single" w:sz="4" w:space="0" w:color="auto"/>
              <w:right w:val="single" w:sz="4" w:space="0" w:color="auto"/>
            </w:tcBorders>
            <w:noWrap/>
            <w:vAlign w:val="center"/>
          </w:tcPr>
          <w:p w14:paraId="17EB5075" w14:textId="77777777" w:rsidR="00BC1565" w:rsidRDefault="007F20D8">
            <w:pPr>
              <w:widowControl/>
              <w:spacing w:line="420" w:lineRule="exact"/>
              <w:jc w:val="center"/>
              <w:rPr>
                <w:sz w:val="15"/>
                <w:szCs w:val="15"/>
              </w:rPr>
            </w:pPr>
            <w:r>
              <w:rPr>
                <w:sz w:val="15"/>
                <w:szCs w:val="15"/>
              </w:rPr>
              <w:t>22</w:t>
            </w:r>
          </w:p>
        </w:tc>
        <w:tc>
          <w:tcPr>
            <w:tcW w:w="536" w:type="pct"/>
            <w:tcBorders>
              <w:top w:val="nil"/>
              <w:left w:val="nil"/>
              <w:bottom w:val="single" w:sz="4" w:space="0" w:color="auto"/>
              <w:right w:val="single" w:sz="4" w:space="0" w:color="auto"/>
            </w:tcBorders>
            <w:noWrap/>
            <w:vAlign w:val="center"/>
          </w:tcPr>
          <w:p w14:paraId="397A4E14" w14:textId="77777777" w:rsidR="00BC1565" w:rsidRDefault="007F20D8">
            <w:pPr>
              <w:widowControl/>
              <w:spacing w:line="420" w:lineRule="exact"/>
              <w:jc w:val="center"/>
              <w:rPr>
                <w:sz w:val="15"/>
                <w:szCs w:val="15"/>
              </w:rPr>
            </w:pPr>
            <w:r>
              <w:rPr>
                <w:sz w:val="15"/>
                <w:szCs w:val="15"/>
              </w:rPr>
              <w:t xml:space="preserve"> 75°</w:t>
            </w:r>
          </w:p>
        </w:tc>
        <w:tc>
          <w:tcPr>
            <w:tcW w:w="586" w:type="pct"/>
            <w:tcBorders>
              <w:top w:val="nil"/>
              <w:left w:val="nil"/>
              <w:bottom w:val="single" w:sz="4" w:space="0" w:color="auto"/>
              <w:right w:val="single" w:sz="4" w:space="0" w:color="auto"/>
            </w:tcBorders>
            <w:noWrap/>
            <w:vAlign w:val="center"/>
          </w:tcPr>
          <w:p w14:paraId="24122A3D" w14:textId="77777777" w:rsidR="00BC1565" w:rsidRDefault="007F20D8">
            <w:pPr>
              <w:widowControl/>
              <w:spacing w:line="420" w:lineRule="exact"/>
              <w:jc w:val="center"/>
              <w:rPr>
                <w:sz w:val="15"/>
                <w:szCs w:val="15"/>
              </w:rPr>
            </w:pPr>
            <w:r>
              <w:rPr>
                <w:sz w:val="15"/>
                <w:szCs w:val="15"/>
              </w:rPr>
              <w:t>2.5-6H</w:t>
            </w:r>
          </w:p>
        </w:tc>
        <w:tc>
          <w:tcPr>
            <w:tcW w:w="655" w:type="pct"/>
            <w:tcBorders>
              <w:top w:val="nil"/>
              <w:left w:val="nil"/>
              <w:bottom w:val="single" w:sz="4" w:space="0" w:color="auto"/>
              <w:right w:val="single" w:sz="4" w:space="0" w:color="auto"/>
            </w:tcBorders>
            <w:noWrap/>
            <w:vAlign w:val="center"/>
          </w:tcPr>
          <w:p w14:paraId="67EB18E2" w14:textId="77777777" w:rsidR="00BC1565" w:rsidRDefault="007F20D8">
            <w:pPr>
              <w:widowControl/>
              <w:spacing w:line="420" w:lineRule="exact"/>
              <w:jc w:val="center"/>
              <w:rPr>
                <w:sz w:val="15"/>
                <w:szCs w:val="15"/>
              </w:rPr>
            </w:pPr>
            <w:r>
              <w:rPr>
                <w:sz w:val="15"/>
                <w:szCs w:val="15"/>
              </w:rPr>
              <w:t>60</w:t>
            </w:r>
          </w:p>
        </w:tc>
        <w:tc>
          <w:tcPr>
            <w:tcW w:w="654" w:type="pct"/>
            <w:vMerge/>
            <w:tcBorders>
              <w:top w:val="nil"/>
              <w:left w:val="single" w:sz="4" w:space="0" w:color="auto"/>
              <w:bottom w:val="single" w:sz="4" w:space="0" w:color="000000"/>
              <w:right w:val="single" w:sz="4" w:space="0" w:color="auto"/>
            </w:tcBorders>
            <w:vAlign w:val="center"/>
          </w:tcPr>
          <w:p w14:paraId="4126952E" w14:textId="77777777" w:rsidR="00BC1565" w:rsidRDefault="00BC1565">
            <w:pPr>
              <w:widowControl/>
              <w:spacing w:line="420" w:lineRule="exact"/>
              <w:rPr>
                <w:sz w:val="15"/>
                <w:szCs w:val="15"/>
              </w:rPr>
            </w:pPr>
          </w:p>
        </w:tc>
        <w:tc>
          <w:tcPr>
            <w:tcW w:w="418" w:type="pct"/>
            <w:tcBorders>
              <w:top w:val="nil"/>
              <w:left w:val="nil"/>
              <w:bottom w:val="single" w:sz="4" w:space="0" w:color="auto"/>
              <w:right w:val="single" w:sz="4" w:space="0" w:color="auto"/>
            </w:tcBorders>
            <w:noWrap/>
            <w:vAlign w:val="center"/>
          </w:tcPr>
          <w:p w14:paraId="0035E1F4" w14:textId="77777777" w:rsidR="00BC1565" w:rsidRDefault="007F20D8">
            <w:pPr>
              <w:widowControl/>
              <w:spacing w:line="420" w:lineRule="exact"/>
              <w:jc w:val="center"/>
              <w:rPr>
                <w:sz w:val="15"/>
                <w:szCs w:val="15"/>
              </w:rPr>
            </w:pPr>
            <w:r>
              <w:rPr>
                <w:sz w:val="15"/>
                <w:szCs w:val="15"/>
              </w:rPr>
              <w:t>33</w:t>
            </w:r>
          </w:p>
        </w:tc>
        <w:tc>
          <w:tcPr>
            <w:tcW w:w="654" w:type="pct"/>
            <w:vMerge/>
            <w:tcBorders>
              <w:top w:val="nil"/>
              <w:left w:val="single" w:sz="4" w:space="0" w:color="auto"/>
              <w:bottom w:val="single" w:sz="4" w:space="0" w:color="000000"/>
              <w:right w:val="single" w:sz="4" w:space="0" w:color="auto"/>
            </w:tcBorders>
            <w:vAlign w:val="center"/>
          </w:tcPr>
          <w:p w14:paraId="2E29F1C2" w14:textId="77777777" w:rsidR="00BC1565" w:rsidRDefault="00BC1565">
            <w:pPr>
              <w:widowControl/>
              <w:spacing w:line="420" w:lineRule="exact"/>
              <w:rPr>
                <w:sz w:val="15"/>
                <w:szCs w:val="15"/>
              </w:rPr>
            </w:pPr>
          </w:p>
        </w:tc>
        <w:tc>
          <w:tcPr>
            <w:tcW w:w="503" w:type="pct"/>
            <w:tcBorders>
              <w:top w:val="nil"/>
              <w:left w:val="nil"/>
              <w:bottom w:val="single" w:sz="4" w:space="0" w:color="auto"/>
              <w:right w:val="single" w:sz="4" w:space="0" w:color="auto"/>
            </w:tcBorders>
            <w:noWrap/>
            <w:vAlign w:val="center"/>
          </w:tcPr>
          <w:p w14:paraId="1A2C6816" w14:textId="77777777" w:rsidR="00BC1565" w:rsidRDefault="007F20D8">
            <w:pPr>
              <w:widowControl/>
              <w:spacing w:line="420" w:lineRule="exact"/>
              <w:jc w:val="center"/>
              <w:rPr>
                <w:sz w:val="15"/>
                <w:szCs w:val="15"/>
              </w:rPr>
            </w:pPr>
            <w:r>
              <w:rPr>
                <w:sz w:val="15"/>
                <w:szCs w:val="15"/>
              </w:rPr>
              <w:t>35.5</w:t>
            </w:r>
          </w:p>
        </w:tc>
        <w:tc>
          <w:tcPr>
            <w:tcW w:w="569" w:type="pct"/>
            <w:vMerge/>
            <w:tcBorders>
              <w:top w:val="nil"/>
              <w:left w:val="single" w:sz="4" w:space="0" w:color="auto"/>
              <w:bottom w:val="single" w:sz="4" w:space="0" w:color="000000"/>
              <w:right w:val="single" w:sz="4" w:space="0" w:color="auto"/>
            </w:tcBorders>
            <w:vAlign w:val="center"/>
          </w:tcPr>
          <w:p w14:paraId="34A1D63B" w14:textId="77777777" w:rsidR="00BC1565" w:rsidRDefault="00BC1565">
            <w:pPr>
              <w:widowControl/>
              <w:spacing w:line="420" w:lineRule="exact"/>
              <w:rPr>
                <w:szCs w:val="21"/>
              </w:rPr>
            </w:pPr>
          </w:p>
        </w:tc>
      </w:tr>
      <w:tr w:rsidR="00BC1565" w14:paraId="7823E358" w14:textId="77777777">
        <w:trPr>
          <w:trHeight w:val="356"/>
        </w:trPr>
        <w:tc>
          <w:tcPr>
            <w:tcW w:w="418" w:type="pct"/>
            <w:tcBorders>
              <w:top w:val="nil"/>
              <w:left w:val="single" w:sz="4" w:space="0" w:color="auto"/>
              <w:bottom w:val="single" w:sz="4" w:space="0" w:color="auto"/>
              <w:right w:val="single" w:sz="4" w:space="0" w:color="auto"/>
            </w:tcBorders>
            <w:noWrap/>
            <w:vAlign w:val="center"/>
          </w:tcPr>
          <w:p w14:paraId="1FD53E8E" w14:textId="77777777" w:rsidR="00BC1565" w:rsidRDefault="007F20D8">
            <w:pPr>
              <w:widowControl/>
              <w:spacing w:line="420" w:lineRule="exact"/>
              <w:jc w:val="center"/>
              <w:rPr>
                <w:sz w:val="15"/>
                <w:szCs w:val="15"/>
              </w:rPr>
            </w:pPr>
            <w:r>
              <w:rPr>
                <w:sz w:val="15"/>
                <w:szCs w:val="15"/>
              </w:rPr>
              <w:t>25</w:t>
            </w:r>
          </w:p>
        </w:tc>
        <w:tc>
          <w:tcPr>
            <w:tcW w:w="536" w:type="pct"/>
            <w:tcBorders>
              <w:top w:val="nil"/>
              <w:left w:val="nil"/>
              <w:bottom w:val="single" w:sz="4" w:space="0" w:color="auto"/>
              <w:right w:val="single" w:sz="4" w:space="0" w:color="auto"/>
            </w:tcBorders>
            <w:noWrap/>
            <w:vAlign w:val="center"/>
          </w:tcPr>
          <w:p w14:paraId="52CD98E3" w14:textId="77777777" w:rsidR="00BC1565" w:rsidRDefault="007F20D8">
            <w:pPr>
              <w:widowControl/>
              <w:spacing w:line="420" w:lineRule="exact"/>
              <w:jc w:val="center"/>
              <w:rPr>
                <w:sz w:val="15"/>
                <w:szCs w:val="15"/>
              </w:rPr>
            </w:pPr>
            <w:r>
              <w:rPr>
                <w:sz w:val="15"/>
                <w:szCs w:val="15"/>
              </w:rPr>
              <w:t xml:space="preserve"> 75°</w:t>
            </w:r>
          </w:p>
        </w:tc>
        <w:tc>
          <w:tcPr>
            <w:tcW w:w="586" w:type="pct"/>
            <w:tcBorders>
              <w:top w:val="nil"/>
              <w:left w:val="nil"/>
              <w:bottom w:val="single" w:sz="4" w:space="0" w:color="auto"/>
              <w:right w:val="single" w:sz="4" w:space="0" w:color="auto"/>
            </w:tcBorders>
            <w:noWrap/>
            <w:vAlign w:val="center"/>
          </w:tcPr>
          <w:p w14:paraId="346F2B5C" w14:textId="77777777" w:rsidR="00BC1565" w:rsidRDefault="007F20D8">
            <w:pPr>
              <w:widowControl/>
              <w:spacing w:line="420" w:lineRule="exact"/>
              <w:jc w:val="center"/>
              <w:rPr>
                <w:sz w:val="15"/>
                <w:szCs w:val="15"/>
              </w:rPr>
            </w:pPr>
            <w:r>
              <w:rPr>
                <w:sz w:val="15"/>
                <w:szCs w:val="15"/>
              </w:rPr>
              <w:t>3.0-6H</w:t>
            </w:r>
          </w:p>
        </w:tc>
        <w:tc>
          <w:tcPr>
            <w:tcW w:w="655" w:type="pct"/>
            <w:tcBorders>
              <w:top w:val="nil"/>
              <w:left w:val="nil"/>
              <w:bottom w:val="single" w:sz="4" w:space="0" w:color="auto"/>
              <w:right w:val="single" w:sz="4" w:space="0" w:color="auto"/>
            </w:tcBorders>
            <w:noWrap/>
            <w:vAlign w:val="center"/>
          </w:tcPr>
          <w:p w14:paraId="27DF3BAB" w14:textId="77777777" w:rsidR="00BC1565" w:rsidRDefault="007F20D8">
            <w:pPr>
              <w:widowControl/>
              <w:spacing w:line="420" w:lineRule="exact"/>
              <w:jc w:val="center"/>
              <w:rPr>
                <w:sz w:val="15"/>
                <w:szCs w:val="15"/>
              </w:rPr>
            </w:pPr>
            <w:r>
              <w:rPr>
                <w:sz w:val="15"/>
                <w:szCs w:val="15"/>
              </w:rPr>
              <w:t>65</w:t>
            </w:r>
          </w:p>
        </w:tc>
        <w:tc>
          <w:tcPr>
            <w:tcW w:w="654" w:type="pct"/>
            <w:vMerge/>
            <w:tcBorders>
              <w:top w:val="nil"/>
              <w:left w:val="single" w:sz="4" w:space="0" w:color="auto"/>
              <w:bottom w:val="single" w:sz="4" w:space="0" w:color="000000"/>
              <w:right w:val="single" w:sz="4" w:space="0" w:color="auto"/>
            </w:tcBorders>
            <w:vAlign w:val="center"/>
          </w:tcPr>
          <w:p w14:paraId="3A00E165" w14:textId="77777777" w:rsidR="00BC1565" w:rsidRDefault="00BC1565">
            <w:pPr>
              <w:widowControl/>
              <w:spacing w:line="420" w:lineRule="exact"/>
              <w:rPr>
                <w:sz w:val="15"/>
                <w:szCs w:val="15"/>
              </w:rPr>
            </w:pPr>
          </w:p>
        </w:tc>
        <w:tc>
          <w:tcPr>
            <w:tcW w:w="418" w:type="pct"/>
            <w:tcBorders>
              <w:top w:val="nil"/>
              <w:left w:val="nil"/>
              <w:bottom w:val="single" w:sz="4" w:space="0" w:color="auto"/>
              <w:right w:val="single" w:sz="4" w:space="0" w:color="auto"/>
            </w:tcBorders>
            <w:noWrap/>
            <w:vAlign w:val="center"/>
          </w:tcPr>
          <w:p w14:paraId="4ED3A41A" w14:textId="77777777" w:rsidR="00BC1565" w:rsidRDefault="007F20D8">
            <w:pPr>
              <w:widowControl/>
              <w:spacing w:line="420" w:lineRule="exact"/>
              <w:jc w:val="center"/>
              <w:rPr>
                <w:sz w:val="15"/>
                <w:szCs w:val="15"/>
              </w:rPr>
            </w:pPr>
            <w:r>
              <w:rPr>
                <w:sz w:val="15"/>
                <w:szCs w:val="15"/>
              </w:rPr>
              <w:t>38</w:t>
            </w:r>
          </w:p>
        </w:tc>
        <w:tc>
          <w:tcPr>
            <w:tcW w:w="654" w:type="pct"/>
            <w:vMerge/>
            <w:tcBorders>
              <w:top w:val="nil"/>
              <w:left w:val="single" w:sz="4" w:space="0" w:color="auto"/>
              <w:bottom w:val="single" w:sz="4" w:space="0" w:color="000000"/>
              <w:right w:val="single" w:sz="4" w:space="0" w:color="auto"/>
            </w:tcBorders>
            <w:vAlign w:val="center"/>
          </w:tcPr>
          <w:p w14:paraId="284B4D11" w14:textId="77777777" w:rsidR="00BC1565" w:rsidRDefault="00BC1565">
            <w:pPr>
              <w:widowControl/>
              <w:spacing w:line="420" w:lineRule="exact"/>
              <w:rPr>
                <w:sz w:val="15"/>
                <w:szCs w:val="15"/>
              </w:rPr>
            </w:pPr>
          </w:p>
        </w:tc>
        <w:tc>
          <w:tcPr>
            <w:tcW w:w="503" w:type="pct"/>
            <w:tcBorders>
              <w:top w:val="nil"/>
              <w:left w:val="nil"/>
              <w:bottom w:val="single" w:sz="4" w:space="0" w:color="auto"/>
              <w:right w:val="single" w:sz="4" w:space="0" w:color="auto"/>
            </w:tcBorders>
            <w:noWrap/>
            <w:vAlign w:val="center"/>
          </w:tcPr>
          <w:p w14:paraId="6BD853EC" w14:textId="77777777" w:rsidR="00BC1565" w:rsidRDefault="007F20D8">
            <w:pPr>
              <w:widowControl/>
              <w:spacing w:line="420" w:lineRule="exact"/>
              <w:jc w:val="center"/>
              <w:rPr>
                <w:sz w:val="15"/>
                <w:szCs w:val="15"/>
              </w:rPr>
            </w:pPr>
            <w:r>
              <w:rPr>
                <w:sz w:val="15"/>
                <w:szCs w:val="15"/>
              </w:rPr>
              <w:t>40</w:t>
            </w:r>
          </w:p>
        </w:tc>
        <w:tc>
          <w:tcPr>
            <w:tcW w:w="569" w:type="pct"/>
            <w:vMerge/>
            <w:tcBorders>
              <w:top w:val="nil"/>
              <w:left w:val="single" w:sz="4" w:space="0" w:color="auto"/>
              <w:bottom w:val="single" w:sz="4" w:space="0" w:color="000000"/>
              <w:right w:val="single" w:sz="4" w:space="0" w:color="auto"/>
            </w:tcBorders>
            <w:vAlign w:val="center"/>
          </w:tcPr>
          <w:p w14:paraId="65188143" w14:textId="77777777" w:rsidR="00BC1565" w:rsidRDefault="00BC1565">
            <w:pPr>
              <w:widowControl/>
              <w:spacing w:line="420" w:lineRule="exact"/>
              <w:rPr>
                <w:szCs w:val="21"/>
              </w:rPr>
            </w:pPr>
          </w:p>
        </w:tc>
      </w:tr>
      <w:tr w:rsidR="00BC1565" w14:paraId="2D2F66F9" w14:textId="77777777">
        <w:trPr>
          <w:trHeight w:val="356"/>
        </w:trPr>
        <w:tc>
          <w:tcPr>
            <w:tcW w:w="418" w:type="pct"/>
            <w:tcBorders>
              <w:top w:val="nil"/>
              <w:left w:val="single" w:sz="4" w:space="0" w:color="auto"/>
              <w:bottom w:val="single" w:sz="4" w:space="0" w:color="auto"/>
              <w:right w:val="single" w:sz="4" w:space="0" w:color="auto"/>
            </w:tcBorders>
            <w:noWrap/>
            <w:vAlign w:val="center"/>
          </w:tcPr>
          <w:p w14:paraId="13D5986A" w14:textId="77777777" w:rsidR="00BC1565" w:rsidRDefault="007F20D8">
            <w:pPr>
              <w:widowControl/>
              <w:spacing w:line="420" w:lineRule="exact"/>
              <w:jc w:val="center"/>
              <w:rPr>
                <w:sz w:val="15"/>
                <w:szCs w:val="15"/>
              </w:rPr>
            </w:pPr>
            <w:r>
              <w:rPr>
                <w:sz w:val="15"/>
                <w:szCs w:val="15"/>
              </w:rPr>
              <w:t>28</w:t>
            </w:r>
          </w:p>
        </w:tc>
        <w:tc>
          <w:tcPr>
            <w:tcW w:w="536" w:type="pct"/>
            <w:tcBorders>
              <w:top w:val="nil"/>
              <w:left w:val="nil"/>
              <w:bottom w:val="single" w:sz="4" w:space="0" w:color="auto"/>
              <w:right w:val="single" w:sz="4" w:space="0" w:color="auto"/>
            </w:tcBorders>
            <w:noWrap/>
            <w:vAlign w:val="center"/>
          </w:tcPr>
          <w:p w14:paraId="0444CE4A" w14:textId="77777777" w:rsidR="00BC1565" w:rsidRDefault="007F20D8">
            <w:pPr>
              <w:widowControl/>
              <w:spacing w:line="420" w:lineRule="exact"/>
              <w:jc w:val="center"/>
              <w:rPr>
                <w:sz w:val="15"/>
                <w:szCs w:val="15"/>
              </w:rPr>
            </w:pPr>
            <w:r>
              <w:rPr>
                <w:sz w:val="15"/>
                <w:szCs w:val="15"/>
              </w:rPr>
              <w:t xml:space="preserve"> 75°</w:t>
            </w:r>
          </w:p>
        </w:tc>
        <w:tc>
          <w:tcPr>
            <w:tcW w:w="586" w:type="pct"/>
            <w:tcBorders>
              <w:top w:val="nil"/>
              <w:left w:val="nil"/>
              <w:bottom w:val="single" w:sz="4" w:space="0" w:color="auto"/>
              <w:right w:val="single" w:sz="4" w:space="0" w:color="auto"/>
            </w:tcBorders>
            <w:noWrap/>
            <w:vAlign w:val="center"/>
          </w:tcPr>
          <w:p w14:paraId="5EAA8DB3" w14:textId="77777777" w:rsidR="00BC1565" w:rsidRDefault="007F20D8">
            <w:pPr>
              <w:widowControl/>
              <w:spacing w:line="420" w:lineRule="exact"/>
              <w:jc w:val="center"/>
              <w:rPr>
                <w:sz w:val="15"/>
                <w:szCs w:val="15"/>
              </w:rPr>
            </w:pPr>
            <w:r>
              <w:rPr>
                <w:sz w:val="15"/>
                <w:szCs w:val="15"/>
              </w:rPr>
              <w:t>3.0-6H</w:t>
            </w:r>
          </w:p>
        </w:tc>
        <w:tc>
          <w:tcPr>
            <w:tcW w:w="655" w:type="pct"/>
            <w:tcBorders>
              <w:top w:val="nil"/>
              <w:left w:val="nil"/>
              <w:bottom w:val="single" w:sz="4" w:space="0" w:color="auto"/>
              <w:right w:val="single" w:sz="4" w:space="0" w:color="auto"/>
            </w:tcBorders>
            <w:noWrap/>
            <w:vAlign w:val="center"/>
          </w:tcPr>
          <w:p w14:paraId="500AFB4C" w14:textId="77777777" w:rsidR="00BC1565" w:rsidRDefault="007F20D8">
            <w:pPr>
              <w:widowControl/>
              <w:spacing w:line="420" w:lineRule="exact"/>
              <w:jc w:val="center"/>
              <w:rPr>
                <w:sz w:val="15"/>
                <w:szCs w:val="15"/>
              </w:rPr>
            </w:pPr>
            <w:r>
              <w:rPr>
                <w:sz w:val="15"/>
                <w:szCs w:val="15"/>
              </w:rPr>
              <w:t>70</w:t>
            </w:r>
          </w:p>
        </w:tc>
        <w:tc>
          <w:tcPr>
            <w:tcW w:w="654" w:type="pct"/>
            <w:vMerge/>
            <w:tcBorders>
              <w:top w:val="nil"/>
              <w:left w:val="single" w:sz="4" w:space="0" w:color="auto"/>
              <w:bottom w:val="single" w:sz="4" w:space="0" w:color="000000"/>
              <w:right w:val="single" w:sz="4" w:space="0" w:color="auto"/>
            </w:tcBorders>
            <w:vAlign w:val="center"/>
          </w:tcPr>
          <w:p w14:paraId="50576255" w14:textId="77777777" w:rsidR="00BC1565" w:rsidRDefault="00BC1565">
            <w:pPr>
              <w:widowControl/>
              <w:spacing w:line="420" w:lineRule="exact"/>
              <w:rPr>
                <w:sz w:val="15"/>
                <w:szCs w:val="15"/>
              </w:rPr>
            </w:pPr>
          </w:p>
        </w:tc>
        <w:tc>
          <w:tcPr>
            <w:tcW w:w="418" w:type="pct"/>
            <w:tcBorders>
              <w:top w:val="nil"/>
              <w:left w:val="nil"/>
              <w:bottom w:val="single" w:sz="4" w:space="0" w:color="auto"/>
              <w:right w:val="single" w:sz="4" w:space="0" w:color="auto"/>
            </w:tcBorders>
            <w:noWrap/>
            <w:vAlign w:val="center"/>
          </w:tcPr>
          <w:p w14:paraId="43643AE9" w14:textId="77777777" w:rsidR="00BC1565" w:rsidRDefault="007F20D8">
            <w:pPr>
              <w:widowControl/>
              <w:spacing w:line="420" w:lineRule="exact"/>
              <w:jc w:val="center"/>
              <w:rPr>
                <w:sz w:val="15"/>
                <w:szCs w:val="15"/>
              </w:rPr>
            </w:pPr>
            <w:r>
              <w:rPr>
                <w:sz w:val="15"/>
                <w:szCs w:val="15"/>
              </w:rPr>
              <w:t>43.5</w:t>
            </w:r>
          </w:p>
        </w:tc>
        <w:tc>
          <w:tcPr>
            <w:tcW w:w="654" w:type="pct"/>
            <w:vMerge/>
            <w:tcBorders>
              <w:top w:val="nil"/>
              <w:left w:val="single" w:sz="4" w:space="0" w:color="auto"/>
              <w:bottom w:val="single" w:sz="4" w:space="0" w:color="000000"/>
              <w:right w:val="single" w:sz="4" w:space="0" w:color="auto"/>
            </w:tcBorders>
            <w:vAlign w:val="center"/>
          </w:tcPr>
          <w:p w14:paraId="7734C2ED" w14:textId="77777777" w:rsidR="00BC1565" w:rsidRDefault="00BC1565">
            <w:pPr>
              <w:widowControl/>
              <w:spacing w:line="420" w:lineRule="exact"/>
              <w:rPr>
                <w:sz w:val="15"/>
                <w:szCs w:val="15"/>
              </w:rPr>
            </w:pPr>
          </w:p>
        </w:tc>
        <w:tc>
          <w:tcPr>
            <w:tcW w:w="503" w:type="pct"/>
            <w:tcBorders>
              <w:top w:val="nil"/>
              <w:left w:val="nil"/>
              <w:bottom w:val="single" w:sz="4" w:space="0" w:color="auto"/>
              <w:right w:val="single" w:sz="4" w:space="0" w:color="auto"/>
            </w:tcBorders>
            <w:noWrap/>
            <w:vAlign w:val="center"/>
          </w:tcPr>
          <w:p w14:paraId="3E26E679" w14:textId="77777777" w:rsidR="00BC1565" w:rsidRDefault="007F20D8">
            <w:pPr>
              <w:widowControl/>
              <w:spacing w:line="420" w:lineRule="exact"/>
              <w:jc w:val="center"/>
              <w:rPr>
                <w:sz w:val="15"/>
                <w:szCs w:val="15"/>
              </w:rPr>
            </w:pPr>
            <w:r>
              <w:rPr>
                <w:sz w:val="15"/>
                <w:szCs w:val="15"/>
              </w:rPr>
              <w:t>44.5</w:t>
            </w:r>
          </w:p>
        </w:tc>
        <w:tc>
          <w:tcPr>
            <w:tcW w:w="569" w:type="pct"/>
            <w:vMerge/>
            <w:tcBorders>
              <w:top w:val="nil"/>
              <w:left w:val="single" w:sz="4" w:space="0" w:color="auto"/>
              <w:bottom w:val="single" w:sz="4" w:space="0" w:color="000000"/>
              <w:right w:val="single" w:sz="4" w:space="0" w:color="auto"/>
            </w:tcBorders>
            <w:vAlign w:val="center"/>
          </w:tcPr>
          <w:p w14:paraId="75648AD8" w14:textId="77777777" w:rsidR="00BC1565" w:rsidRDefault="00BC1565">
            <w:pPr>
              <w:widowControl/>
              <w:spacing w:line="420" w:lineRule="exact"/>
              <w:rPr>
                <w:szCs w:val="21"/>
              </w:rPr>
            </w:pPr>
          </w:p>
        </w:tc>
      </w:tr>
      <w:tr w:rsidR="00BC1565" w14:paraId="4BAAD46E" w14:textId="77777777">
        <w:trPr>
          <w:trHeight w:val="356"/>
        </w:trPr>
        <w:tc>
          <w:tcPr>
            <w:tcW w:w="418" w:type="pct"/>
            <w:tcBorders>
              <w:top w:val="nil"/>
              <w:left w:val="single" w:sz="4" w:space="0" w:color="auto"/>
              <w:bottom w:val="single" w:sz="4" w:space="0" w:color="auto"/>
              <w:right w:val="single" w:sz="4" w:space="0" w:color="auto"/>
            </w:tcBorders>
            <w:noWrap/>
            <w:vAlign w:val="center"/>
          </w:tcPr>
          <w:p w14:paraId="0E8E2485" w14:textId="77777777" w:rsidR="00BC1565" w:rsidRDefault="007F20D8">
            <w:pPr>
              <w:widowControl/>
              <w:spacing w:line="420" w:lineRule="exact"/>
              <w:jc w:val="center"/>
              <w:rPr>
                <w:sz w:val="15"/>
                <w:szCs w:val="15"/>
              </w:rPr>
            </w:pPr>
            <w:r>
              <w:rPr>
                <w:sz w:val="15"/>
                <w:szCs w:val="15"/>
              </w:rPr>
              <w:t>32</w:t>
            </w:r>
          </w:p>
        </w:tc>
        <w:tc>
          <w:tcPr>
            <w:tcW w:w="536" w:type="pct"/>
            <w:tcBorders>
              <w:top w:val="nil"/>
              <w:left w:val="nil"/>
              <w:bottom w:val="single" w:sz="4" w:space="0" w:color="auto"/>
              <w:right w:val="single" w:sz="4" w:space="0" w:color="auto"/>
            </w:tcBorders>
            <w:noWrap/>
            <w:vAlign w:val="center"/>
          </w:tcPr>
          <w:p w14:paraId="7E1BAF6B" w14:textId="77777777" w:rsidR="00BC1565" w:rsidRDefault="007F20D8">
            <w:pPr>
              <w:widowControl/>
              <w:spacing w:line="420" w:lineRule="exact"/>
              <w:jc w:val="center"/>
              <w:rPr>
                <w:sz w:val="15"/>
                <w:szCs w:val="15"/>
              </w:rPr>
            </w:pPr>
            <w:r>
              <w:rPr>
                <w:sz w:val="15"/>
                <w:szCs w:val="15"/>
              </w:rPr>
              <w:t xml:space="preserve"> 75°</w:t>
            </w:r>
          </w:p>
        </w:tc>
        <w:tc>
          <w:tcPr>
            <w:tcW w:w="586" w:type="pct"/>
            <w:tcBorders>
              <w:top w:val="nil"/>
              <w:left w:val="nil"/>
              <w:bottom w:val="single" w:sz="4" w:space="0" w:color="auto"/>
              <w:right w:val="single" w:sz="4" w:space="0" w:color="auto"/>
            </w:tcBorders>
            <w:noWrap/>
            <w:vAlign w:val="center"/>
          </w:tcPr>
          <w:p w14:paraId="0725A96A" w14:textId="77777777" w:rsidR="00BC1565" w:rsidRDefault="007F20D8">
            <w:pPr>
              <w:widowControl/>
              <w:spacing w:line="420" w:lineRule="exact"/>
              <w:jc w:val="center"/>
              <w:rPr>
                <w:sz w:val="15"/>
                <w:szCs w:val="15"/>
              </w:rPr>
            </w:pPr>
            <w:r>
              <w:rPr>
                <w:sz w:val="15"/>
                <w:szCs w:val="15"/>
              </w:rPr>
              <w:t>3.0-6H</w:t>
            </w:r>
          </w:p>
        </w:tc>
        <w:tc>
          <w:tcPr>
            <w:tcW w:w="655" w:type="pct"/>
            <w:tcBorders>
              <w:top w:val="nil"/>
              <w:left w:val="nil"/>
              <w:bottom w:val="single" w:sz="4" w:space="0" w:color="auto"/>
              <w:right w:val="single" w:sz="4" w:space="0" w:color="auto"/>
            </w:tcBorders>
            <w:noWrap/>
            <w:vAlign w:val="center"/>
          </w:tcPr>
          <w:p w14:paraId="4AE0FFA1" w14:textId="77777777" w:rsidR="00BC1565" w:rsidRDefault="007F20D8">
            <w:pPr>
              <w:widowControl/>
              <w:spacing w:line="420" w:lineRule="exact"/>
              <w:jc w:val="center"/>
              <w:rPr>
                <w:sz w:val="15"/>
                <w:szCs w:val="15"/>
              </w:rPr>
            </w:pPr>
            <w:r>
              <w:rPr>
                <w:sz w:val="15"/>
                <w:szCs w:val="15"/>
              </w:rPr>
              <w:t>80</w:t>
            </w:r>
          </w:p>
        </w:tc>
        <w:tc>
          <w:tcPr>
            <w:tcW w:w="654" w:type="pct"/>
            <w:vMerge/>
            <w:tcBorders>
              <w:top w:val="nil"/>
              <w:left w:val="single" w:sz="4" w:space="0" w:color="auto"/>
              <w:bottom w:val="single" w:sz="4" w:space="0" w:color="000000"/>
              <w:right w:val="single" w:sz="4" w:space="0" w:color="auto"/>
            </w:tcBorders>
            <w:vAlign w:val="center"/>
          </w:tcPr>
          <w:p w14:paraId="34BB9F34" w14:textId="77777777" w:rsidR="00BC1565" w:rsidRDefault="00BC1565">
            <w:pPr>
              <w:widowControl/>
              <w:spacing w:line="420" w:lineRule="exact"/>
              <w:rPr>
                <w:sz w:val="15"/>
                <w:szCs w:val="15"/>
              </w:rPr>
            </w:pPr>
          </w:p>
        </w:tc>
        <w:tc>
          <w:tcPr>
            <w:tcW w:w="418" w:type="pct"/>
            <w:tcBorders>
              <w:top w:val="nil"/>
              <w:left w:val="nil"/>
              <w:bottom w:val="single" w:sz="4" w:space="0" w:color="auto"/>
              <w:right w:val="single" w:sz="4" w:space="0" w:color="auto"/>
            </w:tcBorders>
            <w:noWrap/>
            <w:vAlign w:val="center"/>
          </w:tcPr>
          <w:p w14:paraId="1CD74DF5" w14:textId="77777777" w:rsidR="00BC1565" w:rsidRDefault="007F20D8">
            <w:pPr>
              <w:widowControl/>
              <w:spacing w:line="420" w:lineRule="exact"/>
              <w:jc w:val="center"/>
              <w:rPr>
                <w:sz w:val="15"/>
                <w:szCs w:val="15"/>
              </w:rPr>
            </w:pPr>
            <w:r>
              <w:rPr>
                <w:sz w:val="15"/>
                <w:szCs w:val="15"/>
              </w:rPr>
              <w:t>49</w:t>
            </w:r>
          </w:p>
        </w:tc>
        <w:tc>
          <w:tcPr>
            <w:tcW w:w="654" w:type="pct"/>
            <w:vMerge/>
            <w:tcBorders>
              <w:top w:val="nil"/>
              <w:left w:val="single" w:sz="4" w:space="0" w:color="auto"/>
              <w:bottom w:val="single" w:sz="4" w:space="0" w:color="000000"/>
              <w:right w:val="single" w:sz="4" w:space="0" w:color="auto"/>
            </w:tcBorders>
            <w:vAlign w:val="center"/>
          </w:tcPr>
          <w:p w14:paraId="0AD66F19" w14:textId="77777777" w:rsidR="00BC1565" w:rsidRDefault="00BC1565">
            <w:pPr>
              <w:widowControl/>
              <w:spacing w:line="420" w:lineRule="exact"/>
              <w:rPr>
                <w:sz w:val="15"/>
                <w:szCs w:val="15"/>
              </w:rPr>
            </w:pPr>
          </w:p>
        </w:tc>
        <w:tc>
          <w:tcPr>
            <w:tcW w:w="503" w:type="pct"/>
            <w:tcBorders>
              <w:top w:val="nil"/>
              <w:left w:val="nil"/>
              <w:bottom w:val="single" w:sz="4" w:space="0" w:color="auto"/>
              <w:right w:val="single" w:sz="4" w:space="0" w:color="auto"/>
            </w:tcBorders>
            <w:noWrap/>
            <w:vAlign w:val="center"/>
          </w:tcPr>
          <w:p w14:paraId="5F70C34F" w14:textId="77777777" w:rsidR="00BC1565" w:rsidRDefault="007F20D8">
            <w:pPr>
              <w:widowControl/>
              <w:spacing w:line="420" w:lineRule="exact"/>
              <w:jc w:val="center"/>
              <w:rPr>
                <w:sz w:val="15"/>
                <w:szCs w:val="15"/>
              </w:rPr>
            </w:pPr>
            <w:r>
              <w:rPr>
                <w:sz w:val="15"/>
                <w:szCs w:val="15"/>
              </w:rPr>
              <w:t>51</w:t>
            </w:r>
          </w:p>
        </w:tc>
        <w:tc>
          <w:tcPr>
            <w:tcW w:w="569" w:type="pct"/>
            <w:vMerge/>
            <w:tcBorders>
              <w:top w:val="nil"/>
              <w:left w:val="single" w:sz="4" w:space="0" w:color="auto"/>
              <w:bottom w:val="single" w:sz="4" w:space="0" w:color="000000"/>
              <w:right w:val="single" w:sz="4" w:space="0" w:color="auto"/>
            </w:tcBorders>
            <w:vAlign w:val="center"/>
          </w:tcPr>
          <w:p w14:paraId="04019481" w14:textId="77777777" w:rsidR="00BC1565" w:rsidRDefault="00BC1565">
            <w:pPr>
              <w:widowControl/>
              <w:spacing w:line="420" w:lineRule="exact"/>
              <w:rPr>
                <w:szCs w:val="21"/>
              </w:rPr>
            </w:pPr>
          </w:p>
        </w:tc>
      </w:tr>
    </w:tbl>
    <w:p w14:paraId="73A4694F" w14:textId="646079EA" w:rsidR="00BC1565" w:rsidRDefault="007F20D8">
      <w:pPr>
        <w:spacing w:line="420" w:lineRule="exact"/>
        <w:rPr>
          <w:szCs w:val="21"/>
        </w:rPr>
      </w:pPr>
      <w:r>
        <w:rPr>
          <w:rFonts w:hint="eastAsia"/>
          <w:szCs w:val="21"/>
        </w:rPr>
        <w:t xml:space="preserve">B.0.2 </w:t>
      </w:r>
      <w:r>
        <w:rPr>
          <w:rFonts w:hint="eastAsia"/>
          <w:bCs/>
          <w:spacing w:val="26"/>
          <w:szCs w:val="21"/>
        </w:rPr>
        <w:t xml:space="preserve"> </w:t>
      </w:r>
      <w:r w:rsidR="00374A3A">
        <w:rPr>
          <w:rFonts w:hint="eastAsia"/>
          <w:bCs/>
          <w:spacing w:val="26"/>
          <w:szCs w:val="21"/>
        </w:rPr>
        <w:t>635MPa</w:t>
      </w:r>
      <w:r w:rsidR="00374A3A">
        <w:rPr>
          <w:rFonts w:hint="eastAsia"/>
          <w:bCs/>
          <w:spacing w:val="26"/>
          <w:szCs w:val="21"/>
        </w:rPr>
        <w:t>级热轧带肋高强钢筋</w:t>
      </w:r>
      <w:r>
        <w:rPr>
          <w:rFonts w:hint="eastAsia"/>
          <w:bCs/>
          <w:spacing w:val="26"/>
          <w:szCs w:val="21"/>
        </w:rPr>
        <w:t>连接</w:t>
      </w:r>
      <w:r>
        <w:rPr>
          <w:rFonts w:hint="eastAsia"/>
          <w:szCs w:val="21"/>
        </w:rPr>
        <w:t>当采用</w:t>
      </w:r>
      <w:proofErr w:type="gramStart"/>
      <w:r>
        <w:rPr>
          <w:rFonts w:hint="eastAsia"/>
          <w:szCs w:val="21"/>
        </w:rPr>
        <w:t>圆柱形直螺纹</w:t>
      </w:r>
      <w:proofErr w:type="gramEnd"/>
      <w:r>
        <w:rPr>
          <w:rFonts w:hint="eastAsia"/>
          <w:szCs w:val="21"/>
        </w:rPr>
        <w:t>套筒时，其尺寸及允许偏差应符合表</w:t>
      </w:r>
      <w:r>
        <w:rPr>
          <w:rFonts w:hint="eastAsia"/>
          <w:szCs w:val="21"/>
        </w:rPr>
        <w:t>B.0.2</w:t>
      </w:r>
      <w:r>
        <w:rPr>
          <w:rFonts w:hint="eastAsia"/>
          <w:szCs w:val="21"/>
        </w:rPr>
        <w:t>的规定，其形状</w:t>
      </w:r>
      <w:proofErr w:type="gramStart"/>
      <w:r>
        <w:rPr>
          <w:rFonts w:hint="eastAsia"/>
          <w:szCs w:val="21"/>
        </w:rPr>
        <w:t>见如下</w:t>
      </w:r>
      <w:proofErr w:type="gramEnd"/>
      <w:r>
        <w:rPr>
          <w:rFonts w:hint="eastAsia"/>
          <w:szCs w:val="21"/>
        </w:rPr>
        <w:t>图示。</w:t>
      </w:r>
    </w:p>
    <w:p w14:paraId="0568E461" w14:textId="77777777" w:rsidR="00BC1565" w:rsidRDefault="007F20D8">
      <w:pPr>
        <w:pStyle w:val="a5"/>
        <w:spacing w:beforeLines="50" w:before="156" w:line="420" w:lineRule="exact"/>
        <w:jc w:val="center"/>
        <w:rPr>
          <w:szCs w:val="21"/>
        </w:rPr>
      </w:pPr>
      <w:r>
        <w:rPr>
          <w:rFonts w:hint="eastAsia"/>
          <w:bCs/>
          <w:spacing w:val="26"/>
          <w:szCs w:val="21"/>
        </w:rPr>
        <w:lastRenderedPageBreak/>
        <w:t>表</w:t>
      </w:r>
      <w:r>
        <w:rPr>
          <w:rFonts w:hint="eastAsia"/>
          <w:bCs/>
          <w:spacing w:val="26"/>
          <w:szCs w:val="21"/>
        </w:rPr>
        <w:t>B.0.2</w:t>
      </w:r>
      <w:r>
        <w:rPr>
          <w:bCs/>
          <w:spacing w:val="26"/>
          <w:szCs w:val="21"/>
        </w:rPr>
        <w:t xml:space="preserve"> </w:t>
      </w:r>
      <w:proofErr w:type="gramStart"/>
      <w:r>
        <w:rPr>
          <w:rFonts w:hint="eastAsia"/>
          <w:bCs/>
          <w:spacing w:val="26"/>
          <w:szCs w:val="21"/>
        </w:rPr>
        <w:t>圆柱形直螺纹</w:t>
      </w:r>
      <w:proofErr w:type="gramEnd"/>
      <w:r>
        <w:rPr>
          <w:rFonts w:hint="eastAsia"/>
          <w:bCs/>
          <w:spacing w:val="26"/>
          <w:szCs w:val="21"/>
        </w:rPr>
        <w:t>套筒的尺寸允许偏差</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670"/>
        <w:gridCol w:w="1523"/>
        <w:gridCol w:w="1766"/>
      </w:tblGrid>
      <w:tr w:rsidR="00BC1565" w14:paraId="42C80DA0" w14:textId="77777777">
        <w:tc>
          <w:tcPr>
            <w:tcW w:w="2209" w:type="pct"/>
            <w:gridSpan w:val="2"/>
          </w:tcPr>
          <w:p w14:paraId="240E0746" w14:textId="77777777" w:rsidR="00BC1565" w:rsidRDefault="007F20D8">
            <w:pPr>
              <w:spacing w:line="420" w:lineRule="exact"/>
              <w:jc w:val="center"/>
              <w:rPr>
                <w:sz w:val="15"/>
                <w:szCs w:val="15"/>
              </w:rPr>
            </w:pPr>
            <w:r>
              <w:rPr>
                <w:sz w:val="15"/>
                <w:szCs w:val="15"/>
              </w:rPr>
              <w:t>外径（</w:t>
            </w:r>
            <w:r>
              <w:rPr>
                <w:iCs/>
                <w:sz w:val="15"/>
                <w:szCs w:val="15"/>
              </w:rPr>
              <w:t>D</w:t>
            </w:r>
            <w:r>
              <w:rPr>
                <w:sz w:val="15"/>
                <w:szCs w:val="15"/>
              </w:rPr>
              <w:t>）允许偏差</w:t>
            </w:r>
          </w:p>
        </w:tc>
        <w:tc>
          <w:tcPr>
            <w:tcW w:w="1292" w:type="pct"/>
          </w:tcPr>
          <w:p w14:paraId="4939DE72" w14:textId="77777777" w:rsidR="00BC1565" w:rsidRDefault="007F20D8">
            <w:pPr>
              <w:spacing w:line="420" w:lineRule="exact"/>
              <w:jc w:val="center"/>
              <w:rPr>
                <w:sz w:val="15"/>
                <w:szCs w:val="15"/>
              </w:rPr>
            </w:pPr>
            <w:r>
              <w:rPr>
                <w:sz w:val="15"/>
                <w:szCs w:val="15"/>
              </w:rPr>
              <w:t>螺纹公差</w:t>
            </w:r>
          </w:p>
        </w:tc>
        <w:tc>
          <w:tcPr>
            <w:tcW w:w="1498" w:type="pct"/>
          </w:tcPr>
          <w:p w14:paraId="4C17A955" w14:textId="77777777" w:rsidR="00BC1565" w:rsidRDefault="007F20D8">
            <w:pPr>
              <w:spacing w:line="420" w:lineRule="exact"/>
              <w:jc w:val="center"/>
              <w:rPr>
                <w:sz w:val="15"/>
                <w:szCs w:val="15"/>
              </w:rPr>
            </w:pPr>
            <w:r>
              <w:rPr>
                <w:sz w:val="15"/>
                <w:szCs w:val="15"/>
              </w:rPr>
              <w:t>长度（</w:t>
            </w:r>
            <w:r>
              <w:rPr>
                <w:iCs/>
                <w:sz w:val="15"/>
                <w:szCs w:val="15"/>
              </w:rPr>
              <w:t>L</w:t>
            </w:r>
            <w:r>
              <w:rPr>
                <w:sz w:val="15"/>
                <w:szCs w:val="15"/>
              </w:rPr>
              <w:t>）允许偏差</w:t>
            </w:r>
          </w:p>
        </w:tc>
      </w:tr>
      <w:tr w:rsidR="00BC1565" w14:paraId="7CD78220" w14:textId="77777777">
        <w:tc>
          <w:tcPr>
            <w:tcW w:w="793" w:type="pct"/>
            <w:vAlign w:val="center"/>
          </w:tcPr>
          <w:p w14:paraId="0FBF949C" w14:textId="77777777" w:rsidR="00BC1565" w:rsidRDefault="007F20D8">
            <w:pPr>
              <w:spacing w:line="420" w:lineRule="exact"/>
              <w:jc w:val="center"/>
              <w:rPr>
                <w:sz w:val="15"/>
                <w:szCs w:val="15"/>
              </w:rPr>
            </w:pPr>
            <w:r>
              <w:rPr>
                <w:sz w:val="15"/>
                <w:szCs w:val="15"/>
              </w:rPr>
              <w:t>加工表面</w:t>
            </w:r>
          </w:p>
        </w:tc>
        <w:tc>
          <w:tcPr>
            <w:tcW w:w="1415" w:type="pct"/>
            <w:vAlign w:val="center"/>
          </w:tcPr>
          <w:p w14:paraId="43B4E436" w14:textId="77777777" w:rsidR="00BC1565" w:rsidRDefault="007F20D8">
            <w:pPr>
              <w:spacing w:line="420" w:lineRule="exact"/>
              <w:jc w:val="center"/>
              <w:rPr>
                <w:sz w:val="15"/>
                <w:szCs w:val="15"/>
              </w:rPr>
            </w:pPr>
            <w:r>
              <w:rPr>
                <w:sz w:val="15"/>
                <w:szCs w:val="15"/>
              </w:rPr>
              <w:t>非加工表面</w:t>
            </w:r>
          </w:p>
        </w:tc>
        <w:tc>
          <w:tcPr>
            <w:tcW w:w="1292" w:type="pct"/>
            <w:vMerge w:val="restart"/>
            <w:vAlign w:val="center"/>
          </w:tcPr>
          <w:p w14:paraId="0DA3C6A9" w14:textId="77777777" w:rsidR="00BC1565" w:rsidRDefault="007F20D8">
            <w:pPr>
              <w:spacing w:line="420" w:lineRule="exact"/>
              <w:jc w:val="center"/>
              <w:rPr>
                <w:sz w:val="15"/>
                <w:szCs w:val="15"/>
              </w:rPr>
            </w:pPr>
            <w:r>
              <w:rPr>
                <w:sz w:val="15"/>
                <w:szCs w:val="15"/>
              </w:rPr>
              <w:t>应符合</w:t>
            </w:r>
            <w:r>
              <w:rPr>
                <w:sz w:val="15"/>
                <w:szCs w:val="15"/>
              </w:rPr>
              <w:t>GB/T 197</w:t>
            </w:r>
          </w:p>
          <w:p w14:paraId="5F08E91B" w14:textId="77777777" w:rsidR="00BC1565" w:rsidRDefault="007F20D8">
            <w:pPr>
              <w:spacing w:line="420" w:lineRule="exact"/>
              <w:jc w:val="center"/>
              <w:rPr>
                <w:sz w:val="15"/>
                <w:szCs w:val="15"/>
              </w:rPr>
            </w:pPr>
            <w:r>
              <w:rPr>
                <w:sz w:val="15"/>
                <w:szCs w:val="15"/>
              </w:rPr>
              <w:t>中</w:t>
            </w:r>
            <w:r>
              <w:rPr>
                <w:sz w:val="15"/>
                <w:szCs w:val="15"/>
              </w:rPr>
              <w:t>6H</w:t>
            </w:r>
            <w:r>
              <w:rPr>
                <w:sz w:val="15"/>
                <w:szCs w:val="15"/>
              </w:rPr>
              <w:t>的规定</w:t>
            </w:r>
          </w:p>
        </w:tc>
        <w:tc>
          <w:tcPr>
            <w:tcW w:w="1498" w:type="pct"/>
            <w:vMerge w:val="restart"/>
            <w:vAlign w:val="center"/>
          </w:tcPr>
          <w:p w14:paraId="73E394FC" w14:textId="77777777" w:rsidR="00BC1565" w:rsidRDefault="007F20D8">
            <w:pPr>
              <w:spacing w:line="420" w:lineRule="exact"/>
              <w:jc w:val="center"/>
              <w:rPr>
                <w:sz w:val="15"/>
                <w:szCs w:val="15"/>
              </w:rPr>
            </w:pPr>
            <w:r>
              <w:rPr>
                <w:sz w:val="15"/>
                <w:szCs w:val="15"/>
              </w:rPr>
              <w:t>±1.0</w:t>
            </w:r>
          </w:p>
        </w:tc>
      </w:tr>
      <w:tr w:rsidR="00BC1565" w14:paraId="0BF20134" w14:textId="77777777">
        <w:trPr>
          <w:trHeight w:val="1416"/>
        </w:trPr>
        <w:tc>
          <w:tcPr>
            <w:tcW w:w="793" w:type="pct"/>
            <w:vAlign w:val="center"/>
          </w:tcPr>
          <w:p w14:paraId="72A80C1E" w14:textId="77777777" w:rsidR="00BC1565" w:rsidRDefault="007F20D8">
            <w:pPr>
              <w:spacing w:line="420" w:lineRule="exact"/>
              <w:jc w:val="center"/>
              <w:rPr>
                <w:sz w:val="15"/>
                <w:szCs w:val="15"/>
              </w:rPr>
            </w:pPr>
            <w:r>
              <w:rPr>
                <w:sz w:val="15"/>
                <w:szCs w:val="15"/>
              </w:rPr>
              <w:t>±0.50</w:t>
            </w:r>
          </w:p>
        </w:tc>
        <w:tc>
          <w:tcPr>
            <w:tcW w:w="1415" w:type="pct"/>
            <w:vAlign w:val="center"/>
          </w:tcPr>
          <w:p w14:paraId="33E5DCE6" w14:textId="77777777" w:rsidR="00BC1565" w:rsidRDefault="007F20D8">
            <w:pPr>
              <w:spacing w:line="420" w:lineRule="exact"/>
              <w:jc w:val="center"/>
              <w:rPr>
                <w:sz w:val="15"/>
                <w:szCs w:val="15"/>
              </w:rPr>
            </w:pPr>
            <w:r>
              <w:rPr>
                <w:sz w:val="15"/>
                <w:szCs w:val="15"/>
              </w:rPr>
              <w:t>20</w:t>
            </w:r>
            <w:r>
              <w:rPr>
                <w:sz w:val="15"/>
                <w:szCs w:val="15"/>
              </w:rPr>
              <w:t>＜</w:t>
            </w:r>
            <w:r>
              <w:rPr>
                <w:i/>
                <w:iCs/>
                <w:sz w:val="15"/>
                <w:szCs w:val="15"/>
              </w:rPr>
              <w:t>D</w:t>
            </w:r>
            <w:r>
              <w:rPr>
                <w:sz w:val="15"/>
                <w:szCs w:val="15"/>
              </w:rPr>
              <w:t>≤</w:t>
            </w:r>
            <w:r>
              <w:rPr>
                <w:sz w:val="15"/>
                <w:szCs w:val="15"/>
              </w:rPr>
              <w:t>，</w:t>
            </w:r>
            <w:r>
              <w:rPr>
                <w:sz w:val="15"/>
                <w:szCs w:val="15"/>
              </w:rPr>
              <w:t>±0.5</w:t>
            </w:r>
            <w:r>
              <w:rPr>
                <w:sz w:val="15"/>
                <w:szCs w:val="15"/>
              </w:rPr>
              <w:t>；</w:t>
            </w:r>
          </w:p>
          <w:p w14:paraId="14584317" w14:textId="77777777" w:rsidR="00BC1565" w:rsidRDefault="007F20D8">
            <w:pPr>
              <w:spacing w:line="420" w:lineRule="exact"/>
              <w:jc w:val="center"/>
              <w:rPr>
                <w:sz w:val="15"/>
                <w:szCs w:val="15"/>
              </w:rPr>
            </w:pPr>
            <w:r>
              <w:rPr>
                <w:sz w:val="15"/>
                <w:szCs w:val="15"/>
              </w:rPr>
              <w:t>30</w:t>
            </w:r>
            <w:r>
              <w:rPr>
                <w:sz w:val="15"/>
                <w:szCs w:val="15"/>
              </w:rPr>
              <w:t>＜</w:t>
            </w:r>
            <w:r>
              <w:rPr>
                <w:i/>
                <w:iCs/>
                <w:sz w:val="15"/>
                <w:szCs w:val="15"/>
              </w:rPr>
              <w:t>D</w:t>
            </w:r>
            <w:r>
              <w:rPr>
                <w:sz w:val="15"/>
                <w:szCs w:val="15"/>
              </w:rPr>
              <w:t>≤50</w:t>
            </w:r>
            <w:r>
              <w:rPr>
                <w:sz w:val="15"/>
                <w:szCs w:val="15"/>
              </w:rPr>
              <w:t>，</w:t>
            </w:r>
            <w:r>
              <w:rPr>
                <w:sz w:val="15"/>
                <w:szCs w:val="15"/>
              </w:rPr>
              <w:t>±0.6</w:t>
            </w:r>
            <w:r>
              <w:rPr>
                <w:sz w:val="15"/>
                <w:szCs w:val="15"/>
              </w:rPr>
              <w:t>；</w:t>
            </w:r>
          </w:p>
          <w:p w14:paraId="1912938A" w14:textId="77777777" w:rsidR="00BC1565" w:rsidRDefault="007F20D8">
            <w:pPr>
              <w:spacing w:line="420" w:lineRule="exact"/>
              <w:jc w:val="center"/>
              <w:rPr>
                <w:sz w:val="15"/>
                <w:szCs w:val="15"/>
              </w:rPr>
            </w:pPr>
            <w:r>
              <w:rPr>
                <w:i/>
                <w:iCs/>
                <w:sz w:val="15"/>
                <w:szCs w:val="15"/>
              </w:rPr>
              <w:t>D</w:t>
            </w:r>
            <w:r>
              <w:rPr>
                <w:sz w:val="15"/>
                <w:szCs w:val="15"/>
              </w:rPr>
              <w:t>＞</w:t>
            </w:r>
            <w:r>
              <w:rPr>
                <w:sz w:val="15"/>
                <w:szCs w:val="15"/>
              </w:rPr>
              <w:t>50</w:t>
            </w:r>
            <w:r>
              <w:rPr>
                <w:sz w:val="15"/>
                <w:szCs w:val="15"/>
              </w:rPr>
              <w:t>，</w:t>
            </w:r>
            <w:r>
              <w:rPr>
                <w:sz w:val="15"/>
                <w:szCs w:val="15"/>
              </w:rPr>
              <w:t>±0.8</w:t>
            </w:r>
          </w:p>
        </w:tc>
        <w:tc>
          <w:tcPr>
            <w:tcW w:w="1292" w:type="pct"/>
            <w:vMerge/>
            <w:vAlign w:val="center"/>
          </w:tcPr>
          <w:p w14:paraId="78B2C1DD" w14:textId="77777777" w:rsidR="00BC1565" w:rsidRDefault="00BC1565">
            <w:pPr>
              <w:spacing w:line="420" w:lineRule="exact"/>
              <w:jc w:val="center"/>
              <w:rPr>
                <w:szCs w:val="21"/>
              </w:rPr>
            </w:pPr>
          </w:p>
        </w:tc>
        <w:tc>
          <w:tcPr>
            <w:tcW w:w="1498" w:type="pct"/>
            <w:vMerge/>
            <w:vAlign w:val="center"/>
          </w:tcPr>
          <w:p w14:paraId="7CC425FB" w14:textId="77777777" w:rsidR="00BC1565" w:rsidRDefault="00BC1565">
            <w:pPr>
              <w:spacing w:line="420" w:lineRule="exact"/>
              <w:jc w:val="center"/>
              <w:rPr>
                <w:szCs w:val="21"/>
              </w:rPr>
            </w:pPr>
          </w:p>
        </w:tc>
      </w:tr>
    </w:tbl>
    <w:p w14:paraId="5E24D479" w14:textId="77777777" w:rsidR="00BC1565" w:rsidRDefault="007F20D8">
      <w:pPr>
        <w:spacing w:line="420" w:lineRule="exact"/>
        <w:jc w:val="left"/>
        <w:rPr>
          <w:szCs w:val="21"/>
        </w:rPr>
      </w:pPr>
      <w:r>
        <w:rPr>
          <w:rFonts w:hint="eastAsia"/>
          <w:szCs w:val="21"/>
        </w:rPr>
        <w:t>注：单位为毫米</w:t>
      </w:r>
    </w:p>
    <w:p w14:paraId="45F802B8" w14:textId="77777777" w:rsidR="00BC1565" w:rsidRDefault="007F20D8">
      <w:pPr>
        <w:pStyle w:val="a5"/>
        <w:spacing w:beforeLines="50" w:before="156" w:line="420" w:lineRule="exact"/>
        <w:jc w:val="center"/>
        <w:rPr>
          <w:bCs/>
          <w:spacing w:val="26"/>
          <w:szCs w:val="21"/>
        </w:rPr>
      </w:pPr>
      <w:r>
        <w:rPr>
          <w:noProof/>
        </w:rPr>
        <w:drawing>
          <wp:anchor distT="0" distB="0" distL="114300" distR="114300" simplePos="0" relativeHeight="251654144" behindDoc="0" locked="0" layoutInCell="1" allowOverlap="1" wp14:anchorId="1D1B345A" wp14:editId="37B415AC">
            <wp:simplePos x="0" y="0"/>
            <wp:positionH relativeFrom="column">
              <wp:posOffset>269875</wp:posOffset>
            </wp:positionH>
            <wp:positionV relativeFrom="paragraph">
              <wp:posOffset>187960</wp:posOffset>
            </wp:positionV>
            <wp:extent cx="2856230" cy="1817370"/>
            <wp:effectExtent l="0" t="0" r="1270" b="11430"/>
            <wp:wrapNone/>
            <wp:docPr id="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6"/>
                    <pic:cNvPicPr>
                      <a:picLocks noChangeAspect="1"/>
                    </pic:cNvPicPr>
                  </pic:nvPicPr>
                  <pic:blipFill>
                    <a:blip r:embed="rId120"/>
                    <a:stretch>
                      <a:fillRect/>
                    </a:stretch>
                  </pic:blipFill>
                  <pic:spPr>
                    <a:xfrm>
                      <a:off x="0" y="0"/>
                      <a:ext cx="2856230" cy="1817370"/>
                    </a:xfrm>
                    <a:prstGeom prst="rect">
                      <a:avLst/>
                    </a:prstGeom>
                    <a:noFill/>
                    <a:ln>
                      <a:noFill/>
                    </a:ln>
                  </pic:spPr>
                </pic:pic>
              </a:graphicData>
            </a:graphic>
          </wp:anchor>
        </w:drawing>
      </w:r>
    </w:p>
    <w:p w14:paraId="568D21BD" w14:textId="77777777" w:rsidR="00BC1565" w:rsidRDefault="00BC1565">
      <w:pPr>
        <w:spacing w:line="420" w:lineRule="exact"/>
        <w:ind w:firstLineChars="200" w:firstLine="420"/>
        <w:rPr>
          <w:szCs w:val="21"/>
        </w:rPr>
      </w:pPr>
    </w:p>
    <w:p w14:paraId="7F5421C7" w14:textId="77777777" w:rsidR="00BC1565" w:rsidRDefault="00BC1565">
      <w:pPr>
        <w:tabs>
          <w:tab w:val="left" w:pos="3969"/>
        </w:tabs>
        <w:snapToGrid w:val="0"/>
        <w:spacing w:line="420" w:lineRule="exact"/>
        <w:rPr>
          <w:szCs w:val="21"/>
        </w:rPr>
      </w:pPr>
    </w:p>
    <w:p w14:paraId="59A0D27E" w14:textId="77777777" w:rsidR="00BC1565" w:rsidRDefault="00BC1565">
      <w:pPr>
        <w:widowControl/>
        <w:spacing w:line="420" w:lineRule="exact"/>
        <w:ind w:left="630" w:hangingChars="300" w:hanging="630"/>
        <w:jc w:val="left"/>
        <w:rPr>
          <w:rFonts w:ascii="宋体" w:hAnsi="宋体" w:cs="宋体"/>
          <w:kern w:val="0"/>
          <w:szCs w:val="21"/>
          <w:lang w:bidi="ar"/>
        </w:rPr>
      </w:pPr>
    </w:p>
    <w:p w14:paraId="09B807B7" w14:textId="77777777" w:rsidR="00BC1565" w:rsidRDefault="00BC1565">
      <w:pPr>
        <w:tabs>
          <w:tab w:val="left" w:pos="3969"/>
        </w:tabs>
        <w:snapToGrid w:val="0"/>
        <w:spacing w:line="420" w:lineRule="exact"/>
        <w:rPr>
          <w:szCs w:val="21"/>
        </w:rPr>
      </w:pPr>
    </w:p>
    <w:p w14:paraId="740CA615" w14:textId="77777777" w:rsidR="00BC1565" w:rsidRDefault="00BC1565">
      <w:pPr>
        <w:tabs>
          <w:tab w:val="left" w:pos="3969"/>
        </w:tabs>
        <w:snapToGrid w:val="0"/>
        <w:spacing w:line="420" w:lineRule="exact"/>
        <w:rPr>
          <w:szCs w:val="21"/>
        </w:rPr>
      </w:pPr>
    </w:p>
    <w:p w14:paraId="244C7315" w14:textId="77777777" w:rsidR="00BC1565" w:rsidRDefault="00BC1565">
      <w:pPr>
        <w:spacing w:line="420" w:lineRule="exact"/>
        <w:rPr>
          <w:szCs w:val="21"/>
        </w:rPr>
      </w:pPr>
    </w:p>
    <w:p w14:paraId="23E7C56C" w14:textId="77777777" w:rsidR="00BC1565" w:rsidRDefault="00BC1565">
      <w:pPr>
        <w:spacing w:line="420" w:lineRule="exact"/>
        <w:ind w:rightChars="-466" w:right="-979"/>
        <w:rPr>
          <w:rFonts w:ascii="宋体" w:hAnsi="宋体" w:cs="宋体"/>
          <w:bCs/>
          <w:szCs w:val="21"/>
        </w:rPr>
      </w:pPr>
    </w:p>
    <w:p w14:paraId="0D8D7D14" w14:textId="77777777" w:rsidR="00BC1565" w:rsidRDefault="007F20D8">
      <w:pPr>
        <w:spacing w:line="420" w:lineRule="exact"/>
        <w:ind w:rightChars="-466" w:right="-979" w:firstLineChars="800" w:firstLine="1680"/>
        <w:rPr>
          <w:u w:val="single"/>
        </w:rPr>
      </w:pPr>
      <w:r>
        <w:rPr>
          <w:rFonts w:hint="eastAsia"/>
          <w:u w:val="single"/>
        </w:rPr>
        <w:t>图</w:t>
      </w:r>
      <w:r>
        <w:rPr>
          <w:rFonts w:hint="eastAsia"/>
          <w:u w:val="single"/>
        </w:rPr>
        <w:t xml:space="preserve">B.0.2 </w:t>
      </w:r>
      <w:r>
        <w:rPr>
          <w:rFonts w:hint="eastAsia"/>
          <w:u w:val="single"/>
        </w:rPr>
        <w:t>套筒形状示意图</w:t>
      </w:r>
    </w:p>
    <w:p w14:paraId="08042EA1" w14:textId="77777777" w:rsidR="00BC1565" w:rsidRDefault="00BC1565">
      <w:pPr>
        <w:spacing w:line="420" w:lineRule="exact"/>
        <w:ind w:rightChars="-466" w:right="-979" w:firstLineChars="800" w:firstLine="1680"/>
        <w:rPr>
          <w:u w:val="single"/>
        </w:rPr>
      </w:pPr>
    </w:p>
    <w:p w14:paraId="237D791B" w14:textId="77777777" w:rsidR="00BC1565" w:rsidRDefault="00BC1565">
      <w:pPr>
        <w:spacing w:line="420" w:lineRule="exact"/>
        <w:ind w:rightChars="-466" w:right="-979" w:firstLineChars="800" w:firstLine="1680"/>
        <w:rPr>
          <w:u w:val="single"/>
        </w:rPr>
      </w:pPr>
    </w:p>
    <w:p w14:paraId="1F9BD781" w14:textId="77777777" w:rsidR="00BC1565" w:rsidRDefault="00BC1565">
      <w:pPr>
        <w:spacing w:line="420" w:lineRule="exact"/>
        <w:ind w:rightChars="-466" w:right="-979"/>
        <w:rPr>
          <w:u w:val="single"/>
        </w:rPr>
      </w:pPr>
    </w:p>
    <w:p w14:paraId="38A72969" w14:textId="5EEA83DB" w:rsidR="00BC1565" w:rsidRDefault="007F20D8">
      <w:pPr>
        <w:pStyle w:val="1"/>
        <w:spacing w:after="468" w:line="420" w:lineRule="exact"/>
        <w:rPr>
          <w:rFonts w:ascii="Times New Roman" w:hAnsi="Times New Roman"/>
        </w:rPr>
      </w:pPr>
      <w:r>
        <w:rPr>
          <w:rFonts w:ascii="Times New Roman" w:hAnsi="Times New Roman"/>
        </w:rPr>
        <w:lastRenderedPageBreak/>
        <w:t>本</w:t>
      </w:r>
      <w:r w:rsidR="00B359C0">
        <w:rPr>
          <w:rFonts w:ascii="Times New Roman" w:hAnsi="Times New Roman" w:hint="eastAsia"/>
        </w:rPr>
        <w:t>标准</w:t>
      </w:r>
      <w:r>
        <w:rPr>
          <w:rFonts w:ascii="Times New Roman" w:hAnsi="Times New Roman"/>
        </w:rPr>
        <w:t>用词说明</w:t>
      </w:r>
    </w:p>
    <w:p w14:paraId="7FEC67CC" w14:textId="77777777" w:rsidR="00BC1565" w:rsidRDefault="00BC1565">
      <w:pPr>
        <w:spacing w:line="420" w:lineRule="exact"/>
        <w:rPr>
          <w:szCs w:val="21"/>
        </w:rPr>
      </w:pPr>
    </w:p>
    <w:p w14:paraId="2B570854" w14:textId="4491A5D9" w:rsidR="00BC1565" w:rsidRDefault="007F20D8">
      <w:pPr>
        <w:snapToGrid w:val="0"/>
        <w:spacing w:line="420" w:lineRule="exact"/>
        <w:rPr>
          <w:szCs w:val="21"/>
        </w:rPr>
      </w:pPr>
      <w:r>
        <w:rPr>
          <w:szCs w:val="21"/>
        </w:rPr>
        <w:t xml:space="preserve">1 </w:t>
      </w:r>
      <w:r>
        <w:rPr>
          <w:szCs w:val="21"/>
        </w:rPr>
        <w:t>为了便于在执行本</w:t>
      </w:r>
      <w:r w:rsidR="00B359C0">
        <w:rPr>
          <w:rFonts w:hint="eastAsia"/>
          <w:szCs w:val="21"/>
        </w:rPr>
        <w:t>标准</w:t>
      </w:r>
      <w:r>
        <w:rPr>
          <w:szCs w:val="21"/>
        </w:rPr>
        <w:t>条文时区别对待，对要求严格程度不同的用词说明如下：</w:t>
      </w:r>
    </w:p>
    <w:p w14:paraId="44E744E0" w14:textId="77777777" w:rsidR="00BC1565" w:rsidRDefault="007F20D8">
      <w:pPr>
        <w:snapToGrid w:val="0"/>
        <w:spacing w:line="420" w:lineRule="exact"/>
        <w:ind w:firstLineChars="200" w:firstLine="420"/>
        <w:rPr>
          <w:szCs w:val="21"/>
        </w:rPr>
      </w:pPr>
      <w:r>
        <w:rPr>
          <w:szCs w:val="21"/>
        </w:rPr>
        <w:t>1</w:t>
      </w:r>
      <w:r>
        <w:rPr>
          <w:szCs w:val="21"/>
        </w:rPr>
        <w:t>）表示很严格，非这样做不可的用词：</w:t>
      </w:r>
    </w:p>
    <w:p w14:paraId="774A0E5A" w14:textId="77777777" w:rsidR="00BC1565" w:rsidRDefault="007F20D8">
      <w:pPr>
        <w:snapToGrid w:val="0"/>
        <w:spacing w:line="420" w:lineRule="exact"/>
        <w:ind w:firstLineChars="200" w:firstLine="420"/>
        <w:rPr>
          <w:szCs w:val="21"/>
        </w:rPr>
      </w:pPr>
      <w:r>
        <w:rPr>
          <w:szCs w:val="21"/>
        </w:rPr>
        <w:t>正面</w:t>
      </w:r>
      <w:proofErr w:type="gramStart"/>
      <w:r>
        <w:rPr>
          <w:szCs w:val="21"/>
        </w:rPr>
        <w:t>词采用</w:t>
      </w:r>
      <w:proofErr w:type="gramEnd"/>
      <w:r>
        <w:rPr>
          <w:szCs w:val="21"/>
        </w:rPr>
        <w:t>“</w:t>
      </w:r>
      <w:r>
        <w:rPr>
          <w:szCs w:val="21"/>
        </w:rPr>
        <w:t>必须</w:t>
      </w:r>
      <w:r>
        <w:rPr>
          <w:szCs w:val="21"/>
        </w:rPr>
        <w:t>”</w:t>
      </w:r>
      <w:r>
        <w:rPr>
          <w:szCs w:val="21"/>
        </w:rPr>
        <w:t>；反面</w:t>
      </w:r>
      <w:proofErr w:type="gramStart"/>
      <w:r>
        <w:rPr>
          <w:szCs w:val="21"/>
        </w:rPr>
        <w:t>词采用</w:t>
      </w:r>
      <w:proofErr w:type="gramEnd"/>
      <w:r>
        <w:rPr>
          <w:szCs w:val="21"/>
        </w:rPr>
        <w:t>“</w:t>
      </w:r>
      <w:r>
        <w:rPr>
          <w:szCs w:val="21"/>
        </w:rPr>
        <w:t>严禁</w:t>
      </w:r>
      <w:r>
        <w:rPr>
          <w:szCs w:val="21"/>
        </w:rPr>
        <w:t>”</w:t>
      </w:r>
      <w:r>
        <w:rPr>
          <w:szCs w:val="21"/>
        </w:rPr>
        <w:t>。</w:t>
      </w:r>
    </w:p>
    <w:p w14:paraId="6F158FC0" w14:textId="77777777" w:rsidR="00BC1565" w:rsidRDefault="007F20D8">
      <w:pPr>
        <w:snapToGrid w:val="0"/>
        <w:spacing w:line="420" w:lineRule="exact"/>
        <w:ind w:firstLineChars="200" w:firstLine="420"/>
        <w:rPr>
          <w:szCs w:val="21"/>
        </w:rPr>
      </w:pPr>
      <w:r>
        <w:rPr>
          <w:szCs w:val="21"/>
        </w:rPr>
        <w:t>2</w:t>
      </w:r>
      <w:r>
        <w:rPr>
          <w:szCs w:val="21"/>
        </w:rPr>
        <w:t>）表示严格，在正常情况下均应这样做的词：</w:t>
      </w:r>
    </w:p>
    <w:p w14:paraId="293898BC" w14:textId="77777777" w:rsidR="00BC1565" w:rsidRDefault="007F20D8">
      <w:pPr>
        <w:snapToGrid w:val="0"/>
        <w:spacing w:line="420" w:lineRule="exact"/>
        <w:ind w:firstLineChars="200" w:firstLine="420"/>
        <w:rPr>
          <w:szCs w:val="21"/>
        </w:rPr>
      </w:pPr>
      <w:r>
        <w:rPr>
          <w:szCs w:val="21"/>
        </w:rPr>
        <w:t>正面</w:t>
      </w:r>
      <w:proofErr w:type="gramStart"/>
      <w:r>
        <w:rPr>
          <w:szCs w:val="21"/>
        </w:rPr>
        <w:t>词采用</w:t>
      </w:r>
      <w:proofErr w:type="gramEnd"/>
      <w:r>
        <w:rPr>
          <w:szCs w:val="21"/>
        </w:rPr>
        <w:t>“</w:t>
      </w:r>
      <w:r>
        <w:rPr>
          <w:szCs w:val="21"/>
        </w:rPr>
        <w:t>应</w:t>
      </w:r>
      <w:r>
        <w:rPr>
          <w:szCs w:val="21"/>
        </w:rPr>
        <w:t>”</w:t>
      </w:r>
      <w:r>
        <w:rPr>
          <w:szCs w:val="21"/>
        </w:rPr>
        <w:t>；反面</w:t>
      </w:r>
      <w:proofErr w:type="gramStart"/>
      <w:r>
        <w:rPr>
          <w:szCs w:val="21"/>
        </w:rPr>
        <w:t>词采用</w:t>
      </w:r>
      <w:proofErr w:type="gramEnd"/>
      <w:r>
        <w:rPr>
          <w:szCs w:val="21"/>
        </w:rPr>
        <w:t>“</w:t>
      </w:r>
      <w:r>
        <w:rPr>
          <w:szCs w:val="21"/>
        </w:rPr>
        <w:t>不应</w:t>
      </w:r>
      <w:r>
        <w:rPr>
          <w:szCs w:val="21"/>
        </w:rPr>
        <w:t>”</w:t>
      </w:r>
      <w:r>
        <w:rPr>
          <w:szCs w:val="21"/>
        </w:rPr>
        <w:t>或</w:t>
      </w:r>
      <w:r>
        <w:rPr>
          <w:szCs w:val="21"/>
        </w:rPr>
        <w:t>“</w:t>
      </w:r>
      <w:r>
        <w:rPr>
          <w:szCs w:val="21"/>
        </w:rPr>
        <w:t>不得</w:t>
      </w:r>
      <w:r>
        <w:rPr>
          <w:szCs w:val="21"/>
        </w:rPr>
        <w:t>”</w:t>
      </w:r>
      <w:r>
        <w:rPr>
          <w:szCs w:val="21"/>
        </w:rPr>
        <w:t>。</w:t>
      </w:r>
    </w:p>
    <w:p w14:paraId="7B4831FF" w14:textId="77777777" w:rsidR="00BC1565" w:rsidRDefault="007F20D8">
      <w:pPr>
        <w:snapToGrid w:val="0"/>
        <w:spacing w:line="420" w:lineRule="exact"/>
        <w:ind w:firstLineChars="200" w:firstLine="420"/>
        <w:rPr>
          <w:szCs w:val="21"/>
        </w:rPr>
      </w:pPr>
      <w:r>
        <w:rPr>
          <w:szCs w:val="21"/>
        </w:rPr>
        <w:t>3</w:t>
      </w:r>
      <w:r>
        <w:rPr>
          <w:szCs w:val="21"/>
        </w:rPr>
        <w:t>）表示允许稍有选择，在条件允许时首先这样做的词：</w:t>
      </w:r>
    </w:p>
    <w:p w14:paraId="1BB2EB57" w14:textId="77777777" w:rsidR="00BC1565" w:rsidRDefault="007F20D8">
      <w:pPr>
        <w:snapToGrid w:val="0"/>
        <w:spacing w:line="420" w:lineRule="exact"/>
        <w:ind w:firstLineChars="200" w:firstLine="420"/>
        <w:rPr>
          <w:szCs w:val="21"/>
        </w:rPr>
      </w:pPr>
      <w:r>
        <w:rPr>
          <w:szCs w:val="21"/>
        </w:rPr>
        <w:t>正面</w:t>
      </w:r>
      <w:proofErr w:type="gramStart"/>
      <w:r>
        <w:rPr>
          <w:szCs w:val="21"/>
        </w:rPr>
        <w:t>词采用</w:t>
      </w:r>
      <w:proofErr w:type="gramEnd"/>
      <w:r>
        <w:rPr>
          <w:szCs w:val="21"/>
        </w:rPr>
        <w:t>“</w:t>
      </w:r>
      <w:r>
        <w:rPr>
          <w:szCs w:val="21"/>
        </w:rPr>
        <w:t>宜</w:t>
      </w:r>
      <w:r>
        <w:rPr>
          <w:szCs w:val="21"/>
        </w:rPr>
        <w:t>”</w:t>
      </w:r>
      <w:r>
        <w:rPr>
          <w:szCs w:val="21"/>
        </w:rPr>
        <w:t>；反面</w:t>
      </w:r>
      <w:proofErr w:type="gramStart"/>
      <w:r>
        <w:rPr>
          <w:szCs w:val="21"/>
        </w:rPr>
        <w:t>词采用</w:t>
      </w:r>
      <w:proofErr w:type="gramEnd"/>
      <w:r>
        <w:rPr>
          <w:szCs w:val="21"/>
        </w:rPr>
        <w:t>“</w:t>
      </w:r>
      <w:r>
        <w:rPr>
          <w:szCs w:val="21"/>
        </w:rPr>
        <w:t>不宜</w:t>
      </w:r>
      <w:r>
        <w:rPr>
          <w:szCs w:val="21"/>
        </w:rPr>
        <w:t>”</w:t>
      </w:r>
      <w:r>
        <w:rPr>
          <w:szCs w:val="21"/>
        </w:rPr>
        <w:t>。</w:t>
      </w:r>
    </w:p>
    <w:p w14:paraId="39FB2B11" w14:textId="77777777" w:rsidR="00BC1565" w:rsidRDefault="007F20D8">
      <w:pPr>
        <w:snapToGrid w:val="0"/>
        <w:spacing w:line="420" w:lineRule="exact"/>
        <w:ind w:firstLineChars="200" w:firstLine="420"/>
        <w:rPr>
          <w:szCs w:val="21"/>
        </w:rPr>
      </w:pPr>
      <w:r>
        <w:rPr>
          <w:szCs w:val="21"/>
        </w:rPr>
        <w:t>4</w:t>
      </w:r>
      <w:r>
        <w:rPr>
          <w:szCs w:val="21"/>
        </w:rPr>
        <w:t>）表示有选择，在一定条件下可以这样做的，采用</w:t>
      </w:r>
      <w:r>
        <w:rPr>
          <w:szCs w:val="21"/>
        </w:rPr>
        <w:t>“</w:t>
      </w:r>
      <w:r>
        <w:rPr>
          <w:szCs w:val="21"/>
        </w:rPr>
        <w:t>可</w:t>
      </w:r>
      <w:r>
        <w:rPr>
          <w:szCs w:val="21"/>
        </w:rPr>
        <w:t>”</w:t>
      </w:r>
      <w:r>
        <w:rPr>
          <w:szCs w:val="21"/>
        </w:rPr>
        <w:t>。</w:t>
      </w:r>
    </w:p>
    <w:p w14:paraId="73B0096F" w14:textId="38B51B81" w:rsidR="00BC1565" w:rsidRDefault="007F20D8">
      <w:pPr>
        <w:snapToGrid w:val="0"/>
        <w:spacing w:line="420" w:lineRule="exact"/>
        <w:rPr>
          <w:szCs w:val="21"/>
        </w:rPr>
      </w:pPr>
      <w:r>
        <w:rPr>
          <w:szCs w:val="21"/>
        </w:rPr>
        <w:t xml:space="preserve">2 </w:t>
      </w:r>
      <w:r>
        <w:rPr>
          <w:szCs w:val="21"/>
        </w:rPr>
        <w:t>本</w:t>
      </w:r>
      <w:r w:rsidR="00B359C0">
        <w:rPr>
          <w:rFonts w:hint="eastAsia"/>
          <w:szCs w:val="21"/>
        </w:rPr>
        <w:t>标准</w:t>
      </w:r>
      <w:r>
        <w:rPr>
          <w:szCs w:val="21"/>
        </w:rPr>
        <w:t>指定应按其它有关标准、规范执行时，写法为：</w:t>
      </w:r>
      <w:r>
        <w:rPr>
          <w:szCs w:val="21"/>
        </w:rPr>
        <w:t>“</w:t>
      </w:r>
      <w:r>
        <w:rPr>
          <w:szCs w:val="21"/>
        </w:rPr>
        <w:t>应按</w:t>
      </w:r>
      <w:r>
        <w:rPr>
          <w:szCs w:val="21"/>
        </w:rPr>
        <w:t>……</w:t>
      </w:r>
      <w:r>
        <w:rPr>
          <w:szCs w:val="21"/>
        </w:rPr>
        <w:t>执行</w:t>
      </w:r>
      <w:r>
        <w:rPr>
          <w:szCs w:val="21"/>
        </w:rPr>
        <w:t>”</w:t>
      </w:r>
      <w:r>
        <w:rPr>
          <w:szCs w:val="21"/>
        </w:rPr>
        <w:t>或</w:t>
      </w:r>
      <w:r>
        <w:rPr>
          <w:szCs w:val="21"/>
        </w:rPr>
        <w:t>“</w:t>
      </w:r>
      <w:r>
        <w:rPr>
          <w:szCs w:val="21"/>
        </w:rPr>
        <w:t>应符合</w:t>
      </w:r>
      <w:r>
        <w:rPr>
          <w:szCs w:val="21"/>
        </w:rPr>
        <w:t>……</w:t>
      </w:r>
      <w:r>
        <w:rPr>
          <w:szCs w:val="21"/>
        </w:rPr>
        <w:t>的规定</w:t>
      </w:r>
      <w:r>
        <w:rPr>
          <w:szCs w:val="21"/>
        </w:rPr>
        <w:t>”</w:t>
      </w:r>
      <w:r>
        <w:rPr>
          <w:szCs w:val="21"/>
        </w:rPr>
        <w:t>。</w:t>
      </w:r>
    </w:p>
    <w:p w14:paraId="4366D47F" w14:textId="77777777" w:rsidR="00BC1565" w:rsidRDefault="00BC1565">
      <w:pPr>
        <w:spacing w:line="420" w:lineRule="exact"/>
        <w:ind w:rightChars="-466" w:right="-979"/>
        <w:rPr>
          <w:szCs w:val="21"/>
          <w:u w:val="single"/>
        </w:rPr>
      </w:pPr>
    </w:p>
    <w:p w14:paraId="5AF2D8A3" w14:textId="77777777" w:rsidR="00BC1565" w:rsidRDefault="00BC1565">
      <w:pPr>
        <w:spacing w:line="420" w:lineRule="exact"/>
        <w:ind w:rightChars="-466" w:right="-979"/>
        <w:rPr>
          <w:szCs w:val="21"/>
          <w:u w:val="single"/>
        </w:rPr>
      </w:pPr>
    </w:p>
    <w:p w14:paraId="316DD083" w14:textId="77777777" w:rsidR="00BC1565" w:rsidRDefault="00BC1565">
      <w:pPr>
        <w:spacing w:line="420" w:lineRule="exact"/>
        <w:ind w:rightChars="-466" w:right="-979"/>
        <w:rPr>
          <w:szCs w:val="21"/>
          <w:u w:val="single"/>
        </w:rPr>
      </w:pPr>
    </w:p>
    <w:p w14:paraId="5CE50FA0" w14:textId="77777777" w:rsidR="00BC1565" w:rsidRDefault="00BC1565">
      <w:pPr>
        <w:spacing w:line="420" w:lineRule="exact"/>
        <w:ind w:rightChars="-466" w:right="-979"/>
        <w:rPr>
          <w:szCs w:val="21"/>
          <w:u w:val="single"/>
        </w:rPr>
      </w:pPr>
    </w:p>
    <w:p w14:paraId="5A954564" w14:textId="77777777" w:rsidR="00BC1565" w:rsidRDefault="00BC1565">
      <w:pPr>
        <w:spacing w:line="420" w:lineRule="exact"/>
        <w:ind w:rightChars="-466" w:right="-979"/>
        <w:rPr>
          <w:szCs w:val="21"/>
          <w:u w:val="single"/>
        </w:rPr>
      </w:pPr>
    </w:p>
    <w:p w14:paraId="2B93E61F" w14:textId="77777777" w:rsidR="00BC1565" w:rsidRDefault="00BC1565">
      <w:pPr>
        <w:spacing w:line="420" w:lineRule="exact"/>
        <w:ind w:rightChars="-466" w:right="-979"/>
        <w:rPr>
          <w:szCs w:val="21"/>
          <w:u w:val="single"/>
        </w:rPr>
      </w:pPr>
    </w:p>
    <w:p w14:paraId="63EFF01A" w14:textId="58B1E5E9" w:rsidR="00BC1565" w:rsidRDefault="007F20D8">
      <w:pPr>
        <w:pStyle w:val="1"/>
        <w:spacing w:after="468" w:line="420" w:lineRule="exact"/>
        <w:rPr>
          <w:rFonts w:ascii="Times New Roman" w:hAnsi="Times New Roman"/>
        </w:rPr>
      </w:pPr>
      <w:bookmarkStart w:id="113" w:name="_Toc501119310"/>
      <w:bookmarkStart w:id="114" w:name="_Toc408927203"/>
      <w:bookmarkStart w:id="115" w:name="_Toc71810092"/>
      <w:bookmarkStart w:id="116" w:name="_Toc22492"/>
      <w:bookmarkStart w:id="117" w:name="_Toc408925113"/>
      <w:bookmarkStart w:id="118" w:name="_Toc501118206"/>
      <w:r>
        <w:rPr>
          <w:rFonts w:ascii="Times New Roman" w:hAnsi="Times New Roman"/>
        </w:rPr>
        <w:lastRenderedPageBreak/>
        <w:t>本</w:t>
      </w:r>
      <w:r w:rsidR="00B359C0">
        <w:rPr>
          <w:rFonts w:ascii="Times New Roman" w:hAnsi="Times New Roman" w:hint="eastAsia"/>
        </w:rPr>
        <w:t>标准</w:t>
      </w:r>
      <w:r>
        <w:rPr>
          <w:rFonts w:ascii="Times New Roman" w:hAnsi="Times New Roman"/>
        </w:rPr>
        <w:t>引用标准名录</w:t>
      </w:r>
      <w:bookmarkEnd w:id="113"/>
      <w:bookmarkEnd w:id="114"/>
      <w:bookmarkEnd w:id="115"/>
      <w:bookmarkEnd w:id="116"/>
      <w:bookmarkEnd w:id="117"/>
      <w:bookmarkEnd w:id="118"/>
    </w:p>
    <w:p w14:paraId="06DB022C" w14:textId="77777777" w:rsidR="00BC1565" w:rsidRDefault="007F20D8">
      <w:pPr>
        <w:snapToGrid w:val="0"/>
        <w:spacing w:line="420" w:lineRule="exact"/>
        <w:rPr>
          <w:szCs w:val="21"/>
        </w:rPr>
      </w:pPr>
      <w:r>
        <w:rPr>
          <w:szCs w:val="21"/>
        </w:rPr>
        <w:t xml:space="preserve">1 </w:t>
      </w:r>
      <w:r>
        <w:rPr>
          <w:szCs w:val="21"/>
        </w:rPr>
        <w:t>《钢的化学成分允许偏差》</w:t>
      </w:r>
      <w:r>
        <w:rPr>
          <w:szCs w:val="21"/>
        </w:rPr>
        <w:t>GB/T 222</w:t>
      </w:r>
    </w:p>
    <w:p w14:paraId="1AEEF49B" w14:textId="77777777" w:rsidR="00BC1565" w:rsidRDefault="007F20D8">
      <w:pPr>
        <w:snapToGrid w:val="0"/>
        <w:spacing w:line="420" w:lineRule="exact"/>
        <w:rPr>
          <w:szCs w:val="21"/>
        </w:rPr>
      </w:pPr>
      <w:r>
        <w:rPr>
          <w:szCs w:val="21"/>
        </w:rPr>
        <w:t xml:space="preserve">2 </w:t>
      </w:r>
      <w:r>
        <w:rPr>
          <w:szCs w:val="21"/>
        </w:rPr>
        <w:t>《金属材料</w:t>
      </w:r>
      <w:r>
        <w:rPr>
          <w:szCs w:val="21"/>
        </w:rPr>
        <w:t xml:space="preserve"> </w:t>
      </w:r>
      <w:r>
        <w:rPr>
          <w:szCs w:val="21"/>
        </w:rPr>
        <w:t>室温拉伸试验方法》</w:t>
      </w:r>
      <w:r>
        <w:rPr>
          <w:szCs w:val="21"/>
        </w:rPr>
        <w:t>GB/T 228</w:t>
      </w:r>
    </w:p>
    <w:p w14:paraId="5C2A8EA3" w14:textId="77777777" w:rsidR="00BC1565" w:rsidRDefault="007F20D8">
      <w:pPr>
        <w:snapToGrid w:val="0"/>
        <w:spacing w:line="420" w:lineRule="exact"/>
        <w:rPr>
          <w:szCs w:val="21"/>
        </w:rPr>
      </w:pPr>
      <w:r>
        <w:rPr>
          <w:szCs w:val="21"/>
        </w:rPr>
        <w:t xml:space="preserve">3 </w:t>
      </w:r>
      <w:r>
        <w:rPr>
          <w:szCs w:val="21"/>
        </w:rPr>
        <w:t>《钢筋混凝土用钢</w:t>
      </w:r>
      <w:r>
        <w:rPr>
          <w:szCs w:val="21"/>
        </w:rPr>
        <w:t xml:space="preserve"> </w:t>
      </w:r>
      <w:r>
        <w:rPr>
          <w:szCs w:val="21"/>
        </w:rPr>
        <w:t>第</w:t>
      </w:r>
      <w:r>
        <w:rPr>
          <w:szCs w:val="21"/>
        </w:rPr>
        <w:t>2</w:t>
      </w:r>
      <w:r>
        <w:rPr>
          <w:szCs w:val="21"/>
        </w:rPr>
        <w:t>部分：热轧带肋钢筋》</w:t>
      </w:r>
      <w:r>
        <w:rPr>
          <w:szCs w:val="21"/>
        </w:rPr>
        <w:t>GB/T 1499.2</w:t>
      </w:r>
    </w:p>
    <w:p w14:paraId="67AEE31F" w14:textId="77777777" w:rsidR="00BC1565" w:rsidRDefault="007F20D8">
      <w:pPr>
        <w:snapToGrid w:val="0"/>
        <w:spacing w:line="420" w:lineRule="exact"/>
        <w:rPr>
          <w:szCs w:val="21"/>
        </w:rPr>
      </w:pPr>
      <w:r>
        <w:rPr>
          <w:szCs w:val="21"/>
        </w:rPr>
        <w:t xml:space="preserve">4 </w:t>
      </w:r>
      <w:r>
        <w:rPr>
          <w:szCs w:val="21"/>
        </w:rPr>
        <w:t>《钢筋混凝土用钢</w:t>
      </w:r>
      <w:r>
        <w:rPr>
          <w:szCs w:val="21"/>
        </w:rPr>
        <w:t xml:space="preserve"> </w:t>
      </w:r>
      <w:r>
        <w:rPr>
          <w:szCs w:val="21"/>
        </w:rPr>
        <w:t>钢筋焊接网》</w:t>
      </w:r>
      <w:r>
        <w:rPr>
          <w:szCs w:val="21"/>
        </w:rPr>
        <w:t>GB/T 1499.3</w:t>
      </w:r>
    </w:p>
    <w:p w14:paraId="3B4C0948" w14:textId="77777777" w:rsidR="00BC1565" w:rsidRDefault="007F20D8">
      <w:pPr>
        <w:snapToGrid w:val="0"/>
        <w:spacing w:line="420" w:lineRule="exact"/>
        <w:rPr>
          <w:szCs w:val="21"/>
        </w:rPr>
      </w:pPr>
      <w:r>
        <w:rPr>
          <w:rFonts w:hint="eastAsia"/>
          <w:szCs w:val="21"/>
        </w:rPr>
        <w:t xml:space="preserve">5 </w:t>
      </w:r>
      <w:r>
        <w:rPr>
          <w:rFonts w:hint="eastAsia"/>
          <w:szCs w:val="21"/>
        </w:rPr>
        <w:t>《工程结构通用规范》</w:t>
      </w:r>
      <w:r>
        <w:rPr>
          <w:rFonts w:hint="eastAsia"/>
          <w:szCs w:val="21"/>
        </w:rPr>
        <w:t>GB55001</w:t>
      </w:r>
    </w:p>
    <w:p w14:paraId="6F0CF402" w14:textId="77777777" w:rsidR="00BC1565" w:rsidRDefault="007F20D8">
      <w:pPr>
        <w:snapToGrid w:val="0"/>
        <w:spacing w:line="420" w:lineRule="exact"/>
        <w:rPr>
          <w:szCs w:val="21"/>
        </w:rPr>
      </w:pPr>
      <w:r>
        <w:rPr>
          <w:rFonts w:hint="eastAsia"/>
          <w:szCs w:val="21"/>
        </w:rPr>
        <w:t xml:space="preserve">6 </w:t>
      </w:r>
      <w:r>
        <w:rPr>
          <w:rFonts w:hint="eastAsia"/>
          <w:szCs w:val="21"/>
        </w:rPr>
        <w:t>《建筑与市政地基基础通用规范》</w:t>
      </w:r>
      <w:r>
        <w:rPr>
          <w:rFonts w:hint="eastAsia"/>
          <w:szCs w:val="21"/>
        </w:rPr>
        <w:t>GB55003</w:t>
      </w:r>
    </w:p>
    <w:p w14:paraId="5EF9DD4C" w14:textId="77777777" w:rsidR="00BC1565" w:rsidRDefault="007F20D8">
      <w:pPr>
        <w:snapToGrid w:val="0"/>
        <w:spacing w:line="420" w:lineRule="exact"/>
        <w:rPr>
          <w:szCs w:val="21"/>
        </w:rPr>
      </w:pPr>
      <w:r>
        <w:rPr>
          <w:rFonts w:hint="eastAsia"/>
          <w:szCs w:val="21"/>
        </w:rPr>
        <w:t xml:space="preserve">7 </w:t>
      </w:r>
      <w:r>
        <w:rPr>
          <w:rFonts w:hint="eastAsia"/>
          <w:szCs w:val="21"/>
        </w:rPr>
        <w:t>《建筑与市政工程抗震通用规范》</w:t>
      </w:r>
      <w:r>
        <w:rPr>
          <w:rFonts w:hint="eastAsia"/>
          <w:szCs w:val="21"/>
        </w:rPr>
        <w:t>GB55002</w:t>
      </w:r>
    </w:p>
    <w:p w14:paraId="32AB8E18" w14:textId="77777777" w:rsidR="00BC1565" w:rsidRDefault="007F20D8">
      <w:pPr>
        <w:snapToGrid w:val="0"/>
        <w:spacing w:line="420" w:lineRule="exact"/>
        <w:rPr>
          <w:szCs w:val="21"/>
        </w:rPr>
      </w:pPr>
      <w:r>
        <w:rPr>
          <w:rFonts w:hint="eastAsia"/>
          <w:szCs w:val="21"/>
        </w:rPr>
        <w:t xml:space="preserve">8 </w:t>
      </w:r>
      <w:r>
        <w:rPr>
          <w:rFonts w:hint="eastAsia"/>
          <w:szCs w:val="21"/>
        </w:rPr>
        <w:t>《</w:t>
      </w:r>
      <w:r>
        <w:rPr>
          <w:szCs w:val="21"/>
        </w:rPr>
        <w:t>混凝土结构</w:t>
      </w:r>
      <w:r>
        <w:rPr>
          <w:rFonts w:hint="eastAsia"/>
          <w:szCs w:val="21"/>
        </w:rPr>
        <w:t>通用规范》</w:t>
      </w:r>
      <w:r>
        <w:rPr>
          <w:rFonts w:hint="eastAsia"/>
          <w:szCs w:val="21"/>
        </w:rPr>
        <w:t>GB55008</w:t>
      </w:r>
    </w:p>
    <w:p w14:paraId="7A76EE41" w14:textId="77777777" w:rsidR="00BC1565" w:rsidRDefault="007F20D8">
      <w:pPr>
        <w:snapToGrid w:val="0"/>
        <w:spacing w:line="420" w:lineRule="exact"/>
        <w:rPr>
          <w:szCs w:val="21"/>
        </w:rPr>
      </w:pPr>
      <w:r>
        <w:rPr>
          <w:rFonts w:hint="eastAsia"/>
          <w:szCs w:val="21"/>
        </w:rPr>
        <w:t>9</w:t>
      </w:r>
      <w:r>
        <w:rPr>
          <w:szCs w:val="21"/>
        </w:rPr>
        <w:t xml:space="preserve"> </w:t>
      </w:r>
      <w:r>
        <w:rPr>
          <w:szCs w:val="21"/>
        </w:rPr>
        <w:t>《混凝土结构设计规范》</w:t>
      </w:r>
      <w:r>
        <w:rPr>
          <w:szCs w:val="21"/>
        </w:rPr>
        <w:t>GB 50010</w:t>
      </w:r>
    </w:p>
    <w:p w14:paraId="3F9F3504" w14:textId="77777777" w:rsidR="00BC1565" w:rsidRDefault="007F20D8">
      <w:pPr>
        <w:snapToGrid w:val="0"/>
        <w:spacing w:line="420" w:lineRule="exact"/>
        <w:rPr>
          <w:szCs w:val="21"/>
        </w:rPr>
      </w:pPr>
      <w:r>
        <w:rPr>
          <w:rFonts w:hint="eastAsia"/>
          <w:szCs w:val="21"/>
        </w:rPr>
        <w:t>10</w:t>
      </w:r>
      <w:r>
        <w:rPr>
          <w:szCs w:val="21"/>
        </w:rPr>
        <w:t>《建筑抗震设计规范》</w:t>
      </w:r>
      <w:r>
        <w:rPr>
          <w:szCs w:val="21"/>
        </w:rPr>
        <w:t>GB 50011</w:t>
      </w:r>
    </w:p>
    <w:p w14:paraId="59C1A89A" w14:textId="77777777" w:rsidR="00BC1565" w:rsidRDefault="007F20D8">
      <w:pPr>
        <w:snapToGrid w:val="0"/>
        <w:spacing w:line="420" w:lineRule="exact"/>
        <w:rPr>
          <w:szCs w:val="21"/>
        </w:rPr>
      </w:pPr>
      <w:r>
        <w:rPr>
          <w:rFonts w:hint="eastAsia"/>
          <w:szCs w:val="21"/>
        </w:rPr>
        <w:t>11</w:t>
      </w:r>
      <w:r>
        <w:rPr>
          <w:rFonts w:hint="eastAsia"/>
          <w:szCs w:val="21"/>
        </w:rPr>
        <w:t>《既有建筑鉴定与加固通用规范》</w:t>
      </w:r>
      <w:r>
        <w:rPr>
          <w:rFonts w:hint="eastAsia"/>
          <w:szCs w:val="21"/>
        </w:rPr>
        <w:t>GB55021</w:t>
      </w:r>
    </w:p>
    <w:p w14:paraId="756E0717" w14:textId="77777777" w:rsidR="00BC1565" w:rsidRDefault="007F20D8">
      <w:pPr>
        <w:snapToGrid w:val="0"/>
        <w:spacing w:line="420" w:lineRule="exact"/>
        <w:rPr>
          <w:szCs w:val="21"/>
        </w:rPr>
      </w:pPr>
      <w:r>
        <w:rPr>
          <w:rFonts w:hint="eastAsia"/>
          <w:szCs w:val="21"/>
        </w:rPr>
        <w:t>12</w:t>
      </w:r>
      <w:r>
        <w:rPr>
          <w:rFonts w:hint="eastAsia"/>
          <w:szCs w:val="21"/>
        </w:rPr>
        <w:t>《既有建筑维护与改造通用规范》</w:t>
      </w:r>
      <w:r>
        <w:rPr>
          <w:rFonts w:hint="eastAsia"/>
          <w:szCs w:val="21"/>
        </w:rPr>
        <w:t>GB55022</w:t>
      </w:r>
    </w:p>
    <w:p w14:paraId="1912F3D2" w14:textId="77777777" w:rsidR="00BC1565" w:rsidRDefault="007F20D8">
      <w:pPr>
        <w:snapToGrid w:val="0"/>
        <w:spacing w:line="420" w:lineRule="exact"/>
        <w:rPr>
          <w:szCs w:val="21"/>
        </w:rPr>
      </w:pPr>
      <w:r>
        <w:rPr>
          <w:rFonts w:hint="eastAsia"/>
          <w:szCs w:val="21"/>
        </w:rPr>
        <w:t>13</w:t>
      </w:r>
      <w:r>
        <w:rPr>
          <w:szCs w:val="21"/>
        </w:rPr>
        <w:t xml:space="preserve"> </w:t>
      </w:r>
      <w:r>
        <w:rPr>
          <w:szCs w:val="21"/>
        </w:rPr>
        <w:t>《人民防空地下室设计规范》</w:t>
      </w:r>
      <w:r>
        <w:rPr>
          <w:szCs w:val="21"/>
        </w:rPr>
        <w:t>GB 50038</w:t>
      </w:r>
    </w:p>
    <w:p w14:paraId="07207983" w14:textId="77777777" w:rsidR="00BC1565" w:rsidRDefault="007F20D8">
      <w:pPr>
        <w:snapToGrid w:val="0"/>
        <w:spacing w:line="420" w:lineRule="exact"/>
        <w:rPr>
          <w:szCs w:val="21"/>
        </w:rPr>
      </w:pPr>
      <w:r>
        <w:rPr>
          <w:rFonts w:hint="eastAsia"/>
          <w:szCs w:val="21"/>
        </w:rPr>
        <w:t>14</w:t>
      </w:r>
      <w:r>
        <w:rPr>
          <w:szCs w:val="21"/>
        </w:rPr>
        <w:t xml:space="preserve"> </w:t>
      </w:r>
      <w:r>
        <w:rPr>
          <w:szCs w:val="21"/>
        </w:rPr>
        <w:t>《工程结构可靠性设计统一标准》</w:t>
      </w:r>
      <w:r>
        <w:rPr>
          <w:szCs w:val="21"/>
        </w:rPr>
        <w:t>GB 50153</w:t>
      </w:r>
    </w:p>
    <w:p w14:paraId="03E24F3D" w14:textId="77777777" w:rsidR="00BC1565" w:rsidRDefault="007F20D8">
      <w:pPr>
        <w:snapToGrid w:val="0"/>
        <w:spacing w:line="420" w:lineRule="exact"/>
        <w:rPr>
          <w:szCs w:val="21"/>
        </w:rPr>
      </w:pPr>
      <w:r>
        <w:rPr>
          <w:rFonts w:hint="eastAsia"/>
          <w:szCs w:val="21"/>
        </w:rPr>
        <w:t>15</w:t>
      </w:r>
      <w:r>
        <w:rPr>
          <w:szCs w:val="21"/>
        </w:rPr>
        <w:t xml:space="preserve"> </w:t>
      </w:r>
      <w:r>
        <w:rPr>
          <w:szCs w:val="21"/>
        </w:rPr>
        <w:t>《混凝土结构工程施工质量验收规范》</w:t>
      </w:r>
      <w:r>
        <w:rPr>
          <w:szCs w:val="21"/>
        </w:rPr>
        <w:t>GB 50204</w:t>
      </w:r>
    </w:p>
    <w:p w14:paraId="1C0696ED" w14:textId="77777777" w:rsidR="00BC1565" w:rsidRDefault="007F20D8">
      <w:pPr>
        <w:snapToGrid w:val="0"/>
        <w:spacing w:line="420" w:lineRule="exact"/>
        <w:rPr>
          <w:szCs w:val="21"/>
        </w:rPr>
      </w:pPr>
      <w:r>
        <w:rPr>
          <w:szCs w:val="21"/>
        </w:rPr>
        <w:t>1</w:t>
      </w:r>
      <w:r>
        <w:rPr>
          <w:rFonts w:hint="eastAsia"/>
          <w:szCs w:val="21"/>
        </w:rPr>
        <w:t>6</w:t>
      </w:r>
      <w:r>
        <w:rPr>
          <w:szCs w:val="21"/>
        </w:rPr>
        <w:t xml:space="preserve"> </w:t>
      </w:r>
      <w:r>
        <w:rPr>
          <w:szCs w:val="21"/>
        </w:rPr>
        <w:t>《混凝土结构工程施工规范》</w:t>
      </w:r>
      <w:r>
        <w:rPr>
          <w:szCs w:val="21"/>
        </w:rPr>
        <w:t>GB 50666</w:t>
      </w:r>
    </w:p>
    <w:p w14:paraId="43D8CBAD" w14:textId="77777777" w:rsidR="00BC1565" w:rsidRDefault="007F20D8">
      <w:pPr>
        <w:snapToGrid w:val="0"/>
        <w:spacing w:line="420" w:lineRule="exact"/>
        <w:rPr>
          <w:szCs w:val="21"/>
        </w:rPr>
      </w:pPr>
      <w:r>
        <w:rPr>
          <w:szCs w:val="21"/>
        </w:rPr>
        <w:t>1</w:t>
      </w:r>
      <w:r>
        <w:rPr>
          <w:rFonts w:hint="eastAsia"/>
          <w:szCs w:val="21"/>
        </w:rPr>
        <w:t>7</w:t>
      </w:r>
      <w:r>
        <w:rPr>
          <w:szCs w:val="21"/>
        </w:rPr>
        <w:t xml:space="preserve"> </w:t>
      </w:r>
      <w:r>
        <w:rPr>
          <w:szCs w:val="21"/>
        </w:rPr>
        <w:t>《混凝土结构耐久性设计规范》</w:t>
      </w:r>
      <w:r>
        <w:rPr>
          <w:szCs w:val="21"/>
        </w:rPr>
        <w:t>GB 50476</w:t>
      </w:r>
    </w:p>
    <w:p w14:paraId="6F0A93EC" w14:textId="77777777" w:rsidR="00BC1565" w:rsidRDefault="007F20D8">
      <w:pPr>
        <w:snapToGrid w:val="0"/>
        <w:spacing w:line="420" w:lineRule="exact"/>
        <w:rPr>
          <w:szCs w:val="21"/>
        </w:rPr>
      </w:pPr>
      <w:r>
        <w:rPr>
          <w:szCs w:val="21"/>
        </w:rPr>
        <w:t>1</w:t>
      </w:r>
      <w:r>
        <w:rPr>
          <w:rFonts w:hint="eastAsia"/>
          <w:szCs w:val="21"/>
        </w:rPr>
        <w:t>8</w:t>
      </w:r>
      <w:r>
        <w:rPr>
          <w:szCs w:val="21"/>
        </w:rPr>
        <w:t xml:space="preserve"> </w:t>
      </w:r>
      <w:r>
        <w:rPr>
          <w:szCs w:val="21"/>
        </w:rPr>
        <w:t>《高层建筑混凝土结构技术规程》</w:t>
      </w:r>
      <w:r>
        <w:rPr>
          <w:szCs w:val="21"/>
        </w:rPr>
        <w:t>JGJ 3</w:t>
      </w:r>
    </w:p>
    <w:p w14:paraId="03D9AA0B" w14:textId="77777777" w:rsidR="00BC1565" w:rsidRDefault="007F20D8">
      <w:pPr>
        <w:snapToGrid w:val="0"/>
        <w:spacing w:line="420" w:lineRule="exact"/>
        <w:rPr>
          <w:szCs w:val="21"/>
        </w:rPr>
      </w:pPr>
      <w:r>
        <w:rPr>
          <w:szCs w:val="21"/>
        </w:rPr>
        <w:lastRenderedPageBreak/>
        <w:t>1</w:t>
      </w:r>
      <w:r>
        <w:rPr>
          <w:rFonts w:hint="eastAsia"/>
          <w:szCs w:val="21"/>
        </w:rPr>
        <w:t>9</w:t>
      </w:r>
      <w:r>
        <w:rPr>
          <w:szCs w:val="21"/>
        </w:rPr>
        <w:t xml:space="preserve"> </w:t>
      </w:r>
      <w:r>
        <w:rPr>
          <w:szCs w:val="21"/>
        </w:rPr>
        <w:t>《钢筋焊接及验收规程》</w:t>
      </w:r>
      <w:r>
        <w:rPr>
          <w:szCs w:val="21"/>
        </w:rPr>
        <w:t>JG/J 18</w:t>
      </w:r>
    </w:p>
    <w:p w14:paraId="505D0B49" w14:textId="77777777" w:rsidR="00BC1565" w:rsidRDefault="007F20D8">
      <w:pPr>
        <w:snapToGrid w:val="0"/>
        <w:spacing w:line="420" w:lineRule="exact"/>
        <w:rPr>
          <w:szCs w:val="21"/>
        </w:rPr>
      </w:pPr>
      <w:r>
        <w:rPr>
          <w:rFonts w:hint="eastAsia"/>
          <w:szCs w:val="21"/>
        </w:rPr>
        <w:t>20</w:t>
      </w:r>
      <w:r>
        <w:rPr>
          <w:szCs w:val="21"/>
        </w:rPr>
        <w:t xml:space="preserve"> </w:t>
      </w:r>
      <w:r>
        <w:rPr>
          <w:szCs w:val="21"/>
        </w:rPr>
        <w:t>《钢筋机械连接技术规程》</w:t>
      </w:r>
      <w:r>
        <w:rPr>
          <w:szCs w:val="21"/>
        </w:rPr>
        <w:t>JGJ 107</w:t>
      </w:r>
    </w:p>
    <w:p w14:paraId="1C86DE91" w14:textId="77777777" w:rsidR="00BC1565" w:rsidRDefault="007F20D8">
      <w:pPr>
        <w:snapToGrid w:val="0"/>
        <w:spacing w:line="420" w:lineRule="exact"/>
        <w:rPr>
          <w:szCs w:val="21"/>
        </w:rPr>
      </w:pPr>
      <w:r>
        <w:rPr>
          <w:rFonts w:hint="eastAsia"/>
          <w:szCs w:val="21"/>
        </w:rPr>
        <w:t>21</w:t>
      </w:r>
      <w:r>
        <w:rPr>
          <w:szCs w:val="21"/>
        </w:rPr>
        <w:t xml:space="preserve"> </w:t>
      </w:r>
      <w:r>
        <w:rPr>
          <w:szCs w:val="21"/>
        </w:rPr>
        <w:t>《钢筋机械连接用套筒》</w:t>
      </w:r>
      <w:r>
        <w:rPr>
          <w:szCs w:val="21"/>
        </w:rPr>
        <w:t>JG/T 163</w:t>
      </w:r>
    </w:p>
    <w:p w14:paraId="7D151B7E" w14:textId="77777777" w:rsidR="00BC1565" w:rsidRDefault="007F20D8">
      <w:pPr>
        <w:snapToGrid w:val="0"/>
        <w:spacing w:line="420" w:lineRule="exact"/>
        <w:rPr>
          <w:szCs w:val="21"/>
        </w:rPr>
      </w:pPr>
      <w:r>
        <w:rPr>
          <w:rFonts w:hint="eastAsia"/>
          <w:szCs w:val="21"/>
        </w:rPr>
        <w:t>22</w:t>
      </w:r>
      <w:r>
        <w:rPr>
          <w:szCs w:val="21"/>
        </w:rPr>
        <w:t xml:space="preserve"> </w:t>
      </w:r>
      <w:r>
        <w:rPr>
          <w:szCs w:val="21"/>
        </w:rPr>
        <w:t>《混凝土结构用成型钢筋》</w:t>
      </w:r>
      <w:r>
        <w:rPr>
          <w:szCs w:val="21"/>
        </w:rPr>
        <w:t>JG/T 226</w:t>
      </w:r>
    </w:p>
    <w:p w14:paraId="2DCCA12B" w14:textId="77777777" w:rsidR="00BC1565" w:rsidRDefault="007F20D8">
      <w:pPr>
        <w:snapToGrid w:val="0"/>
        <w:spacing w:line="420" w:lineRule="exact"/>
        <w:rPr>
          <w:szCs w:val="21"/>
        </w:rPr>
      </w:pPr>
      <w:r>
        <w:rPr>
          <w:rFonts w:hint="eastAsia"/>
          <w:szCs w:val="21"/>
        </w:rPr>
        <w:t>23</w:t>
      </w:r>
      <w:r>
        <w:rPr>
          <w:szCs w:val="21"/>
        </w:rPr>
        <w:t xml:space="preserve"> </w:t>
      </w:r>
      <w:r>
        <w:rPr>
          <w:szCs w:val="21"/>
        </w:rPr>
        <w:t>《钢筋锚固板应用技术规程》</w:t>
      </w:r>
      <w:r>
        <w:rPr>
          <w:szCs w:val="21"/>
        </w:rPr>
        <w:t>JGJ 256</w:t>
      </w:r>
    </w:p>
    <w:p w14:paraId="1E4FB3C8" w14:textId="77777777" w:rsidR="00BC1565" w:rsidRDefault="007F20D8">
      <w:pPr>
        <w:snapToGrid w:val="0"/>
        <w:spacing w:line="420" w:lineRule="exact"/>
        <w:rPr>
          <w:szCs w:val="21"/>
        </w:rPr>
      </w:pPr>
      <w:r>
        <w:rPr>
          <w:rFonts w:hint="eastAsia"/>
          <w:szCs w:val="21"/>
        </w:rPr>
        <w:t>24</w:t>
      </w:r>
      <w:r>
        <w:rPr>
          <w:szCs w:val="21"/>
        </w:rPr>
        <w:t>《钢筋焊接网混凝土结构技术规程》</w:t>
      </w:r>
      <w:r>
        <w:rPr>
          <w:szCs w:val="21"/>
        </w:rPr>
        <w:t>JGJ114</w:t>
      </w:r>
    </w:p>
    <w:p w14:paraId="72B0CC3B" w14:textId="77777777" w:rsidR="00BC1565" w:rsidRDefault="007F20D8">
      <w:pPr>
        <w:snapToGrid w:val="0"/>
        <w:spacing w:line="420" w:lineRule="exact"/>
        <w:rPr>
          <w:szCs w:val="21"/>
        </w:rPr>
      </w:pPr>
      <w:r>
        <w:rPr>
          <w:rFonts w:hint="eastAsia"/>
          <w:szCs w:val="21"/>
        </w:rPr>
        <w:t>25</w:t>
      </w:r>
      <w:r>
        <w:rPr>
          <w:szCs w:val="21"/>
        </w:rPr>
        <w:t>《冶金技术标准的数值修约与检测数值的判定原则》</w:t>
      </w:r>
      <w:r>
        <w:rPr>
          <w:szCs w:val="21"/>
        </w:rPr>
        <w:t>YB/T 081</w:t>
      </w:r>
    </w:p>
    <w:p w14:paraId="0397E5B4" w14:textId="77777777" w:rsidR="00BC1565" w:rsidRDefault="007F20D8">
      <w:pPr>
        <w:spacing w:line="420" w:lineRule="exact"/>
        <w:ind w:rightChars="-466" w:right="-979"/>
        <w:rPr>
          <w:szCs w:val="21"/>
        </w:rPr>
      </w:pPr>
      <w:r>
        <w:rPr>
          <w:szCs w:val="21"/>
        </w:rPr>
        <w:t>2</w:t>
      </w:r>
      <w:r>
        <w:rPr>
          <w:rFonts w:hint="eastAsia"/>
          <w:szCs w:val="21"/>
        </w:rPr>
        <w:t>6</w:t>
      </w:r>
      <w:r>
        <w:rPr>
          <w:szCs w:val="21"/>
        </w:rPr>
        <w:t xml:space="preserve"> </w:t>
      </w:r>
      <w:r>
        <w:rPr>
          <w:szCs w:val="21"/>
        </w:rPr>
        <w:t>《钢筋混凝土用耐蚀钢筋》</w:t>
      </w:r>
      <w:r>
        <w:rPr>
          <w:rFonts w:hint="eastAsia"/>
          <w:szCs w:val="21"/>
        </w:rPr>
        <w:t>G</w:t>
      </w:r>
      <w:r>
        <w:rPr>
          <w:szCs w:val="21"/>
        </w:rPr>
        <w:t xml:space="preserve">B/T </w:t>
      </w:r>
      <w:r>
        <w:rPr>
          <w:rFonts w:hint="eastAsia"/>
          <w:szCs w:val="21"/>
        </w:rPr>
        <w:t>33953-2017</w:t>
      </w:r>
    </w:p>
    <w:p w14:paraId="7553DE03" w14:textId="77777777" w:rsidR="00BC1565" w:rsidRDefault="00BC1565">
      <w:pPr>
        <w:spacing w:line="420" w:lineRule="exact"/>
        <w:ind w:rightChars="-466" w:right="-979"/>
        <w:rPr>
          <w:szCs w:val="21"/>
        </w:rPr>
      </w:pPr>
    </w:p>
    <w:p w14:paraId="2D791F10" w14:textId="77777777" w:rsidR="00BC1565" w:rsidRDefault="00BC1565">
      <w:pPr>
        <w:spacing w:line="420" w:lineRule="exact"/>
        <w:ind w:rightChars="-466" w:right="-979"/>
        <w:rPr>
          <w:szCs w:val="21"/>
        </w:rPr>
      </w:pPr>
    </w:p>
    <w:p w14:paraId="1AA979F6" w14:textId="77777777" w:rsidR="00BC1565" w:rsidRDefault="00BC1565">
      <w:pPr>
        <w:spacing w:line="420" w:lineRule="exact"/>
        <w:ind w:rightChars="-466" w:right="-979"/>
        <w:rPr>
          <w:szCs w:val="21"/>
        </w:rPr>
      </w:pPr>
    </w:p>
    <w:p w14:paraId="72B8A157" w14:textId="77777777" w:rsidR="00BC1565" w:rsidRDefault="00BC1565">
      <w:pPr>
        <w:spacing w:line="420" w:lineRule="exact"/>
        <w:ind w:rightChars="-466" w:right="-979"/>
        <w:rPr>
          <w:szCs w:val="21"/>
        </w:rPr>
      </w:pPr>
    </w:p>
    <w:p w14:paraId="301271AE" w14:textId="77777777" w:rsidR="00BC1565" w:rsidRDefault="00BC1565">
      <w:pPr>
        <w:spacing w:line="420" w:lineRule="exact"/>
        <w:ind w:rightChars="-466" w:right="-979"/>
        <w:rPr>
          <w:szCs w:val="21"/>
        </w:rPr>
      </w:pPr>
    </w:p>
    <w:p w14:paraId="4E9FE96A" w14:textId="77777777" w:rsidR="00BC1565" w:rsidRDefault="00BC1565">
      <w:pPr>
        <w:spacing w:line="420" w:lineRule="exact"/>
        <w:ind w:rightChars="-466" w:right="-979"/>
        <w:rPr>
          <w:szCs w:val="21"/>
        </w:rPr>
      </w:pPr>
    </w:p>
    <w:p w14:paraId="67CA731A" w14:textId="77777777" w:rsidR="00BC1565" w:rsidRDefault="00BC1565">
      <w:pPr>
        <w:spacing w:line="420" w:lineRule="exact"/>
        <w:ind w:rightChars="-466" w:right="-979"/>
        <w:rPr>
          <w:szCs w:val="21"/>
        </w:rPr>
      </w:pPr>
    </w:p>
    <w:p w14:paraId="5CAEA65A" w14:textId="77777777" w:rsidR="00BC1565" w:rsidRDefault="00BC1565">
      <w:pPr>
        <w:spacing w:line="420" w:lineRule="exact"/>
        <w:ind w:rightChars="-466" w:right="-979"/>
        <w:rPr>
          <w:szCs w:val="21"/>
        </w:rPr>
      </w:pPr>
    </w:p>
    <w:p w14:paraId="3330B8D7" w14:textId="77777777" w:rsidR="00BC1565" w:rsidRDefault="00BC1565">
      <w:pPr>
        <w:spacing w:line="420" w:lineRule="exact"/>
        <w:ind w:rightChars="-466" w:right="-979"/>
        <w:rPr>
          <w:szCs w:val="21"/>
        </w:rPr>
      </w:pPr>
    </w:p>
    <w:p w14:paraId="6F2FEA64" w14:textId="77777777" w:rsidR="00BC1565" w:rsidRDefault="00BC1565">
      <w:pPr>
        <w:spacing w:line="420" w:lineRule="exact"/>
        <w:ind w:rightChars="-466" w:right="-979"/>
        <w:rPr>
          <w:szCs w:val="21"/>
        </w:rPr>
      </w:pPr>
    </w:p>
    <w:p w14:paraId="1C3FF9D0" w14:textId="77777777" w:rsidR="00BC1565" w:rsidRDefault="00BC1565">
      <w:pPr>
        <w:spacing w:line="420" w:lineRule="exact"/>
        <w:ind w:rightChars="-466" w:right="-979"/>
        <w:rPr>
          <w:szCs w:val="21"/>
        </w:rPr>
      </w:pPr>
    </w:p>
    <w:p w14:paraId="5D5F6139" w14:textId="77777777" w:rsidR="00BC1565" w:rsidRDefault="00BC1565">
      <w:pPr>
        <w:spacing w:line="420" w:lineRule="exact"/>
        <w:ind w:rightChars="-466" w:right="-979"/>
        <w:rPr>
          <w:szCs w:val="21"/>
        </w:rPr>
      </w:pPr>
    </w:p>
    <w:p w14:paraId="2F21BE8B" w14:textId="77777777" w:rsidR="00BC1565" w:rsidRDefault="00BC1565">
      <w:pPr>
        <w:spacing w:line="420" w:lineRule="exact"/>
        <w:ind w:rightChars="-466" w:right="-979"/>
        <w:rPr>
          <w:szCs w:val="21"/>
        </w:rPr>
      </w:pPr>
    </w:p>
    <w:p w14:paraId="3C97B77C" w14:textId="77777777" w:rsidR="00BC1565" w:rsidRDefault="007F20D8">
      <w:pPr>
        <w:jc w:val="center"/>
        <w:rPr>
          <w:b/>
          <w:sz w:val="24"/>
        </w:rPr>
      </w:pPr>
      <w:r>
        <w:rPr>
          <w:b/>
          <w:sz w:val="24"/>
        </w:rPr>
        <w:lastRenderedPageBreak/>
        <w:t>安徽省</w:t>
      </w:r>
      <w:r>
        <w:rPr>
          <w:rFonts w:hint="eastAsia"/>
          <w:b/>
          <w:sz w:val="24"/>
        </w:rPr>
        <w:t>工程建设企业标准</w:t>
      </w:r>
    </w:p>
    <w:p w14:paraId="2366D37C" w14:textId="77777777" w:rsidR="00BC1565" w:rsidRDefault="00BC1565">
      <w:pPr>
        <w:jc w:val="center"/>
        <w:rPr>
          <w:b/>
          <w:sz w:val="24"/>
        </w:rPr>
      </w:pPr>
    </w:p>
    <w:p w14:paraId="3ACC01CE" w14:textId="6B425886" w:rsidR="00BC1565" w:rsidRDefault="00374A3A">
      <w:pPr>
        <w:spacing w:line="360" w:lineRule="auto"/>
        <w:jc w:val="center"/>
        <w:rPr>
          <w:rFonts w:hAnsi="宋体"/>
          <w:b/>
          <w:snapToGrid w:val="0"/>
          <w:spacing w:val="40"/>
          <w:kern w:val="0"/>
          <w:sz w:val="28"/>
          <w:szCs w:val="28"/>
        </w:rPr>
      </w:pPr>
      <w:r>
        <w:rPr>
          <w:rFonts w:hAnsi="宋体"/>
          <w:b/>
          <w:snapToGrid w:val="0"/>
          <w:spacing w:val="40"/>
          <w:kern w:val="0"/>
          <w:sz w:val="28"/>
          <w:szCs w:val="28"/>
        </w:rPr>
        <w:t>635MPa</w:t>
      </w:r>
      <w:r>
        <w:rPr>
          <w:rFonts w:hAnsi="宋体"/>
          <w:b/>
          <w:snapToGrid w:val="0"/>
          <w:spacing w:val="40"/>
          <w:kern w:val="0"/>
          <w:sz w:val="28"/>
          <w:szCs w:val="28"/>
        </w:rPr>
        <w:t>级热轧带肋高强钢筋</w:t>
      </w:r>
    </w:p>
    <w:p w14:paraId="3F6E19CC" w14:textId="77777777" w:rsidR="00BC1565" w:rsidRDefault="007F20D8">
      <w:pPr>
        <w:spacing w:line="360" w:lineRule="auto"/>
        <w:jc w:val="center"/>
        <w:rPr>
          <w:b/>
          <w:snapToGrid w:val="0"/>
          <w:spacing w:val="40"/>
          <w:kern w:val="0"/>
          <w:sz w:val="28"/>
          <w:szCs w:val="28"/>
        </w:rPr>
      </w:pPr>
      <w:r>
        <w:rPr>
          <w:rFonts w:hAnsi="宋体"/>
          <w:b/>
          <w:snapToGrid w:val="0"/>
          <w:spacing w:val="40"/>
          <w:kern w:val="0"/>
          <w:sz w:val="28"/>
          <w:szCs w:val="28"/>
        </w:rPr>
        <w:t>应用技术规程</w:t>
      </w:r>
    </w:p>
    <w:p w14:paraId="7DE07867" w14:textId="77777777" w:rsidR="00BC1565" w:rsidRDefault="007F20D8">
      <w:pPr>
        <w:spacing w:line="360" w:lineRule="auto"/>
        <w:jc w:val="center"/>
        <w:rPr>
          <w:b/>
          <w:szCs w:val="21"/>
        </w:rPr>
      </w:pPr>
      <w:r>
        <w:rPr>
          <w:b/>
          <w:szCs w:val="21"/>
        </w:rPr>
        <w:t xml:space="preserve">Technical specification for application of  </w:t>
      </w:r>
    </w:p>
    <w:p w14:paraId="27780AB2" w14:textId="5E9BB353" w:rsidR="00BC1565" w:rsidRDefault="007F20D8">
      <w:pPr>
        <w:spacing w:line="360" w:lineRule="auto"/>
        <w:jc w:val="center"/>
        <w:rPr>
          <w:b/>
          <w:szCs w:val="21"/>
        </w:rPr>
      </w:pPr>
      <w:r>
        <w:rPr>
          <w:b/>
          <w:szCs w:val="21"/>
        </w:rPr>
        <w:t>635</w:t>
      </w:r>
      <w:r w:rsidR="00525205">
        <w:rPr>
          <w:b/>
          <w:szCs w:val="21"/>
        </w:rPr>
        <w:t>MP</w:t>
      </w:r>
      <w:r w:rsidR="00525205">
        <w:rPr>
          <w:rFonts w:hint="eastAsia"/>
          <w:b/>
          <w:szCs w:val="21"/>
        </w:rPr>
        <w:t>a</w:t>
      </w:r>
      <w:r w:rsidR="00525205">
        <w:rPr>
          <w:b/>
          <w:szCs w:val="21"/>
        </w:rPr>
        <w:t xml:space="preserve"> </w:t>
      </w:r>
      <w:r>
        <w:rPr>
          <w:b/>
          <w:szCs w:val="21"/>
        </w:rPr>
        <w:t xml:space="preserve">high-strength </w:t>
      </w:r>
      <w:r>
        <w:rPr>
          <w:rFonts w:hint="eastAsia"/>
          <w:b/>
          <w:szCs w:val="21"/>
        </w:rPr>
        <w:t>h</w:t>
      </w:r>
      <w:r>
        <w:rPr>
          <w:b/>
          <w:szCs w:val="21"/>
        </w:rPr>
        <w:t>ot-rolled ribbed steel bar</w:t>
      </w:r>
    </w:p>
    <w:p w14:paraId="433F0B22" w14:textId="77777777" w:rsidR="00BC1565" w:rsidRDefault="00BC1565">
      <w:pPr>
        <w:spacing w:line="360" w:lineRule="auto"/>
        <w:jc w:val="center"/>
        <w:rPr>
          <w:bCs/>
          <w:szCs w:val="21"/>
        </w:rPr>
      </w:pPr>
    </w:p>
    <w:p w14:paraId="649AE13B" w14:textId="77777777" w:rsidR="00BC1565" w:rsidRDefault="007F20D8">
      <w:pPr>
        <w:jc w:val="center"/>
        <w:rPr>
          <w:szCs w:val="21"/>
        </w:rPr>
      </w:pPr>
      <w:r>
        <w:rPr>
          <w:rFonts w:eastAsia="黑体"/>
          <w:b/>
          <w:szCs w:val="21"/>
        </w:rPr>
        <w:t>QB34/WX J02022—2022</w:t>
      </w:r>
    </w:p>
    <w:p w14:paraId="24BF7205" w14:textId="77777777" w:rsidR="00BC1565" w:rsidRDefault="00BC1565">
      <w:pPr>
        <w:spacing w:line="360" w:lineRule="auto"/>
        <w:jc w:val="center"/>
        <w:rPr>
          <w:bCs/>
          <w:szCs w:val="21"/>
        </w:rPr>
      </w:pPr>
    </w:p>
    <w:p w14:paraId="5F85FEA2" w14:textId="77777777" w:rsidR="00BC1565" w:rsidRDefault="00BC1565">
      <w:pPr>
        <w:spacing w:line="360" w:lineRule="auto"/>
        <w:jc w:val="center"/>
        <w:rPr>
          <w:bCs/>
          <w:szCs w:val="21"/>
        </w:rPr>
      </w:pPr>
    </w:p>
    <w:p w14:paraId="32867E5E" w14:textId="77777777" w:rsidR="00BC1565" w:rsidRDefault="00BC1565">
      <w:pPr>
        <w:spacing w:line="360" w:lineRule="auto"/>
        <w:jc w:val="center"/>
        <w:rPr>
          <w:bCs/>
          <w:szCs w:val="21"/>
        </w:rPr>
      </w:pPr>
    </w:p>
    <w:p w14:paraId="6CAABD1A" w14:textId="77777777" w:rsidR="00BC1565" w:rsidRDefault="00BC1565">
      <w:pPr>
        <w:spacing w:line="360" w:lineRule="auto"/>
        <w:jc w:val="center"/>
        <w:rPr>
          <w:bCs/>
          <w:szCs w:val="21"/>
        </w:rPr>
      </w:pPr>
    </w:p>
    <w:p w14:paraId="6D25904B" w14:textId="77777777" w:rsidR="00BC1565" w:rsidRDefault="007F20D8">
      <w:pPr>
        <w:jc w:val="center"/>
        <w:rPr>
          <w:b/>
          <w:sz w:val="24"/>
        </w:rPr>
      </w:pPr>
      <w:r>
        <w:rPr>
          <w:b/>
          <w:sz w:val="24"/>
        </w:rPr>
        <w:t>条</w:t>
      </w:r>
      <w:r>
        <w:rPr>
          <w:b/>
          <w:sz w:val="24"/>
        </w:rPr>
        <w:t xml:space="preserve">  </w:t>
      </w:r>
      <w:r>
        <w:rPr>
          <w:b/>
          <w:sz w:val="24"/>
        </w:rPr>
        <w:t>文</w:t>
      </w:r>
      <w:r>
        <w:rPr>
          <w:b/>
          <w:sz w:val="24"/>
        </w:rPr>
        <w:t xml:space="preserve">  </w:t>
      </w:r>
      <w:r>
        <w:rPr>
          <w:b/>
          <w:sz w:val="24"/>
        </w:rPr>
        <w:t>说</w:t>
      </w:r>
      <w:r>
        <w:rPr>
          <w:b/>
          <w:sz w:val="24"/>
        </w:rPr>
        <w:t xml:space="preserve">  </w:t>
      </w:r>
      <w:r>
        <w:rPr>
          <w:b/>
          <w:sz w:val="24"/>
        </w:rPr>
        <w:t>明</w:t>
      </w:r>
    </w:p>
    <w:p w14:paraId="551D8535" w14:textId="77777777" w:rsidR="00BC1565" w:rsidRDefault="00BC1565">
      <w:pPr>
        <w:jc w:val="center"/>
        <w:rPr>
          <w:b/>
          <w:sz w:val="24"/>
        </w:rPr>
      </w:pPr>
    </w:p>
    <w:p w14:paraId="688C14BF" w14:textId="77777777" w:rsidR="00BC1565" w:rsidRDefault="00BC1565">
      <w:pPr>
        <w:jc w:val="center"/>
        <w:rPr>
          <w:b/>
          <w:sz w:val="24"/>
        </w:rPr>
      </w:pPr>
    </w:p>
    <w:p w14:paraId="6104E310" w14:textId="77777777" w:rsidR="00BC1565" w:rsidRDefault="00BC1565">
      <w:pPr>
        <w:jc w:val="center"/>
        <w:rPr>
          <w:b/>
          <w:sz w:val="24"/>
        </w:rPr>
      </w:pPr>
    </w:p>
    <w:p w14:paraId="1387CA70" w14:textId="77777777" w:rsidR="00BC1565" w:rsidRDefault="00BC1565">
      <w:pPr>
        <w:jc w:val="center"/>
        <w:rPr>
          <w:b/>
          <w:sz w:val="24"/>
        </w:rPr>
      </w:pPr>
    </w:p>
    <w:p w14:paraId="5B6DD432" w14:textId="77777777" w:rsidR="00BC1565" w:rsidRDefault="00BC1565">
      <w:pPr>
        <w:jc w:val="center"/>
        <w:rPr>
          <w:b/>
          <w:sz w:val="24"/>
        </w:rPr>
      </w:pPr>
    </w:p>
    <w:p w14:paraId="1F727422" w14:textId="77777777" w:rsidR="00BC1565" w:rsidRDefault="00BC1565">
      <w:pPr>
        <w:jc w:val="center"/>
        <w:rPr>
          <w:b/>
          <w:sz w:val="24"/>
        </w:rPr>
      </w:pPr>
    </w:p>
    <w:p w14:paraId="04DDFA65" w14:textId="77777777" w:rsidR="00BC1565" w:rsidRDefault="00BC1565">
      <w:pPr>
        <w:jc w:val="center"/>
        <w:rPr>
          <w:b/>
          <w:sz w:val="24"/>
        </w:rPr>
      </w:pPr>
    </w:p>
    <w:p w14:paraId="52DBB774" w14:textId="77777777" w:rsidR="00BC1565" w:rsidRDefault="00BC1565">
      <w:pPr>
        <w:jc w:val="center"/>
        <w:rPr>
          <w:b/>
          <w:sz w:val="24"/>
        </w:rPr>
      </w:pPr>
    </w:p>
    <w:p w14:paraId="5219B0E9" w14:textId="77777777" w:rsidR="00BC1565" w:rsidRDefault="00BC1565">
      <w:pPr>
        <w:jc w:val="center"/>
        <w:rPr>
          <w:b/>
          <w:sz w:val="24"/>
        </w:rPr>
      </w:pPr>
    </w:p>
    <w:p w14:paraId="3EA4B755" w14:textId="77777777" w:rsidR="00BC1565" w:rsidRDefault="007F20D8">
      <w:pPr>
        <w:pStyle w:val="1"/>
        <w:spacing w:after="468" w:line="420" w:lineRule="exact"/>
        <w:rPr>
          <w:rFonts w:ascii="Times New Roman" w:hAnsi="Times New Roman"/>
          <w:sz w:val="21"/>
          <w:szCs w:val="21"/>
        </w:rPr>
      </w:pPr>
      <w:bookmarkStart w:id="119" w:name="_Toc26495"/>
      <w:r>
        <w:rPr>
          <w:rFonts w:ascii="Times New Roman" w:hAnsi="Times New Roman"/>
          <w:sz w:val="28"/>
          <w:szCs w:val="28"/>
        </w:rPr>
        <w:lastRenderedPageBreak/>
        <w:t>目</w:t>
      </w:r>
      <w:r>
        <w:rPr>
          <w:rFonts w:ascii="Times New Roman" w:hAnsi="Times New Roman"/>
          <w:sz w:val="28"/>
          <w:szCs w:val="28"/>
        </w:rPr>
        <w:t xml:space="preserve">   </w:t>
      </w:r>
      <w:r>
        <w:rPr>
          <w:rFonts w:ascii="Times New Roman" w:hAnsi="Times New Roman"/>
          <w:sz w:val="28"/>
          <w:szCs w:val="28"/>
        </w:rPr>
        <w:t>次</w:t>
      </w:r>
      <w:bookmarkEnd w:id="119"/>
    </w:p>
    <w:p w14:paraId="501A05CE" w14:textId="77777777" w:rsidR="00BC1565" w:rsidRDefault="007F20D8">
      <w:pPr>
        <w:pStyle w:val="TOC1"/>
        <w:tabs>
          <w:tab w:val="right" w:leader="dot" w:pos="8296"/>
        </w:tabs>
        <w:spacing w:line="420" w:lineRule="exact"/>
        <w:rPr>
          <w:b w:val="0"/>
        </w:rPr>
      </w:pPr>
      <w:r>
        <w:rPr>
          <w:b w:val="0"/>
        </w:rPr>
        <w:fldChar w:fldCharType="begin"/>
      </w:r>
      <w:r>
        <w:rPr>
          <w:b w:val="0"/>
        </w:rPr>
        <w:instrText xml:space="preserve"> TOC \o "1-2" \h \z \u </w:instrText>
      </w:r>
      <w:r>
        <w:rPr>
          <w:b w:val="0"/>
        </w:rPr>
        <w:fldChar w:fldCharType="separate"/>
      </w:r>
    </w:p>
    <w:p w14:paraId="115D8615" w14:textId="77777777" w:rsidR="00BC1565" w:rsidRDefault="00000000">
      <w:pPr>
        <w:pStyle w:val="TOC1"/>
        <w:tabs>
          <w:tab w:val="right" w:leader="dot" w:pos="8720"/>
        </w:tabs>
        <w:spacing w:line="420" w:lineRule="exact"/>
        <w:rPr>
          <w:b w:val="0"/>
        </w:rPr>
      </w:pPr>
      <w:hyperlink w:anchor="_Toc24405728" w:history="1">
        <w:r w:rsidR="007F20D8">
          <w:rPr>
            <w:b w:val="0"/>
          </w:rPr>
          <w:t xml:space="preserve">1  </w:t>
        </w:r>
        <w:r w:rsidR="007F20D8">
          <w:rPr>
            <w:b w:val="0"/>
          </w:rPr>
          <w:t>总则</w:t>
        </w:r>
        <w:r w:rsidR="007F20D8">
          <w:rPr>
            <w:b w:val="0"/>
          </w:rPr>
          <w:tab/>
        </w:r>
        <w:r w:rsidR="007F20D8">
          <w:rPr>
            <w:b w:val="0"/>
          </w:rPr>
          <w:fldChar w:fldCharType="begin"/>
        </w:r>
        <w:r w:rsidR="007F20D8">
          <w:rPr>
            <w:b w:val="0"/>
          </w:rPr>
          <w:instrText xml:space="preserve"> PAGEREF _Toc24405728 \h </w:instrText>
        </w:r>
        <w:r w:rsidR="007F20D8">
          <w:rPr>
            <w:b w:val="0"/>
          </w:rPr>
        </w:r>
        <w:r w:rsidR="007F20D8">
          <w:rPr>
            <w:b w:val="0"/>
          </w:rPr>
          <w:fldChar w:fldCharType="separate"/>
        </w:r>
        <w:r w:rsidR="007F20D8">
          <w:rPr>
            <w:b w:val="0"/>
          </w:rPr>
          <w:t>32</w:t>
        </w:r>
        <w:r w:rsidR="007F20D8">
          <w:rPr>
            <w:b w:val="0"/>
          </w:rPr>
          <w:fldChar w:fldCharType="end"/>
        </w:r>
      </w:hyperlink>
    </w:p>
    <w:p w14:paraId="4BED89BA" w14:textId="77777777" w:rsidR="00BC1565" w:rsidRDefault="00000000">
      <w:pPr>
        <w:pStyle w:val="TOC1"/>
        <w:tabs>
          <w:tab w:val="right" w:leader="dot" w:pos="8720"/>
        </w:tabs>
        <w:spacing w:line="420" w:lineRule="exact"/>
        <w:rPr>
          <w:b w:val="0"/>
        </w:rPr>
      </w:pPr>
      <w:hyperlink w:anchor="_Toc24405729" w:history="1">
        <w:r w:rsidR="007F20D8">
          <w:rPr>
            <w:b w:val="0"/>
          </w:rPr>
          <w:t xml:space="preserve">3  </w:t>
        </w:r>
        <w:r w:rsidR="007F20D8">
          <w:rPr>
            <w:b w:val="0"/>
          </w:rPr>
          <w:t>基本规定</w:t>
        </w:r>
        <w:r w:rsidR="007F20D8">
          <w:rPr>
            <w:b w:val="0"/>
          </w:rPr>
          <w:tab/>
        </w:r>
        <w:r w:rsidR="007F20D8">
          <w:rPr>
            <w:b w:val="0"/>
          </w:rPr>
          <w:fldChar w:fldCharType="begin"/>
        </w:r>
        <w:r w:rsidR="007F20D8">
          <w:rPr>
            <w:b w:val="0"/>
          </w:rPr>
          <w:instrText xml:space="preserve"> PAGEREF _Toc24405729 \h </w:instrText>
        </w:r>
        <w:r w:rsidR="007F20D8">
          <w:rPr>
            <w:b w:val="0"/>
          </w:rPr>
        </w:r>
        <w:r w:rsidR="007F20D8">
          <w:rPr>
            <w:b w:val="0"/>
          </w:rPr>
          <w:fldChar w:fldCharType="separate"/>
        </w:r>
        <w:r w:rsidR="007F20D8">
          <w:rPr>
            <w:b w:val="0"/>
          </w:rPr>
          <w:t>33</w:t>
        </w:r>
        <w:r w:rsidR="007F20D8">
          <w:rPr>
            <w:b w:val="0"/>
          </w:rPr>
          <w:fldChar w:fldCharType="end"/>
        </w:r>
      </w:hyperlink>
    </w:p>
    <w:p w14:paraId="72C983F4" w14:textId="77777777" w:rsidR="00BC1565" w:rsidRDefault="00000000">
      <w:pPr>
        <w:pStyle w:val="TOC1"/>
        <w:tabs>
          <w:tab w:val="right" w:leader="dot" w:pos="8720"/>
        </w:tabs>
        <w:spacing w:line="420" w:lineRule="exact"/>
        <w:rPr>
          <w:b w:val="0"/>
        </w:rPr>
      </w:pPr>
      <w:hyperlink w:anchor="_Toc24405730" w:history="1">
        <w:r w:rsidR="007F20D8">
          <w:rPr>
            <w:b w:val="0"/>
          </w:rPr>
          <w:t xml:space="preserve">4  </w:t>
        </w:r>
        <w:r w:rsidR="007F20D8">
          <w:rPr>
            <w:b w:val="0"/>
          </w:rPr>
          <w:t>材料</w:t>
        </w:r>
        <w:r w:rsidR="007F20D8">
          <w:rPr>
            <w:b w:val="0"/>
          </w:rPr>
          <w:tab/>
        </w:r>
      </w:hyperlink>
      <w:r w:rsidR="007F20D8">
        <w:rPr>
          <w:b w:val="0"/>
        </w:rPr>
        <w:t>3</w:t>
      </w:r>
      <w:r w:rsidR="007F20D8">
        <w:rPr>
          <w:rFonts w:hint="eastAsia"/>
          <w:b w:val="0"/>
        </w:rPr>
        <w:t>4</w:t>
      </w:r>
    </w:p>
    <w:p w14:paraId="37D80A3F" w14:textId="36E7068B" w:rsidR="00BC1565" w:rsidRDefault="00000000">
      <w:pPr>
        <w:pStyle w:val="TOC2"/>
        <w:tabs>
          <w:tab w:val="right" w:leader="dot" w:pos="8720"/>
        </w:tabs>
        <w:spacing w:line="420" w:lineRule="exact"/>
        <w:rPr>
          <w:szCs w:val="21"/>
        </w:rPr>
      </w:pPr>
      <w:hyperlink w:anchor="_Toc24405731" w:history="1">
        <w:r w:rsidR="007F20D8">
          <w:rPr>
            <w:szCs w:val="21"/>
          </w:rPr>
          <w:t xml:space="preserve">4.1  </w:t>
        </w:r>
        <w:r w:rsidR="00374A3A">
          <w:rPr>
            <w:szCs w:val="21"/>
          </w:rPr>
          <w:t>635MPa</w:t>
        </w:r>
        <w:r w:rsidR="00374A3A">
          <w:rPr>
            <w:szCs w:val="21"/>
          </w:rPr>
          <w:t>级热轧带肋高强钢筋</w:t>
        </w:r>
        <w:bookmarkStart w:id="120" w:name="_Hlt71810108"/>
        <w:r w:rsidR="007F20D8">
          <w:rPr>
            <w:szCs w:val="21"/>
          </w:rPr>
          <w:tab/>
        </w:r>
        <w:bookmarkEnd w:id="120"/>
        <w:r w:rsidR="007F20D8">
          <w:rPr>
            <w:szCs w:val="21"/>
          </w:rPr>
          <w:fldChar w:fldCharType="begin"/>
        </w:r>
        <w:r w:rsidR="007F20D8">
          <w:rPr>
            <w:szCs w:val="21"/>
          </w:rPr>
          <w:instrText xml:space="preserve"> PAGEREF _Toc24405731 \h </w:instrText>
        </w:r>
        <w:r w:rsidR="007F20D8">
          <w:rPr>
            <w:szCs w:val="21"/>
          </w:rPr>
        </w:r>
        <w:r w:rsidR="007F20D8">
          <w:rPr>
            <w:szCs w:val="21"/>
          </w:rPr>
          <w:fldChar w:fldCharType="separate"/>
        </w:r>
        <w:r w:rsidR="007F20D8">
          <w:rPr>
            <w:szCs w:val="21"/>
          </w:rPr>
          <w:t>34</w:t>
        </w:r>
        <w:r w:rsidR="007F20D8">
          <w:rPr>
            <w:szCs w:val="21"/>
          </w:rPr>
          <w:fldChar w:fldCharType="end"/>
        </w:r>
      </w:hyperlink>
    </w:p>
    <w:p w14:paraId="760DEE39" w14:textId="77777777" w:rsidR="00BC1565" w:rsidRDefault="00000000">
      <w:pPr>
        <w:pStyle w:val="TOC2"/>
        <w:tabs>
          <w:tab w:val="right" w:leader="dot" w:pos="8720"/>
        </w:tabs>
        <w:spacing w:line="420" w:lineRule="exact"/>
        <w:rPr>
          <w:szCs w:val="21"/>
        </w:rPr>
      </w:pPr>
      <w:hyperlink w:anchor="_Toc24405733" w:history="1">
        <w:r w:rsidR="007F20D8">
          <w:rPr>
            <w:szCs w:val="21"/>
          </w:rPr>
          <w:t>4.</w:t>
        </w:r>
        <w:r w:rsidR="007F20D8">
          <w:rPr>
            <w:rFonts w:hint="eastAsia"/>
            <w:szCs w:val="21"/>
          </w:rPr>
          <w:t>2</w:t>
        </w:r>
        <w:r w:rsidR="007F20D8">
          <w:rPr>
            <w:szCs w:val="21"/>
          </w:rPr>
          <w:t xml:space="preserve">  </w:t>
        </w:r>
        <w:r w:rsidR="007F20D8">
          <w:rPr>
            <w:szCs w:val="21"/>
          </w:rPr>
          <w:t>钢筋连接套筒</w:t>
        </w:r>
        <w:r w:rsidR="007F20D8">
          <w:rPr>
            <w:szCs w:val="21"/>
          </w:rPr>
          <w:tab/>
        </w:r>
        <w:r w:rsidR="007F20D8">
          <w:rPr>
            <w:szCs w:val="21"/>
          </w:rPr>
          <w:fldChar w:fldCharType="begin"/>
        </w:r>
        <w:r w:rsidR="007F20D8">
          <w:rPr>
            <w:szCs w:val="21"/>
          </w:rPr>
          <w:instrText xml:space="preserve"> PAGEREF _Toc24405733 \h </w:instrText>
        </w:r>
        <w:r w:rsidR="007F20D8">
          <w:rPr>
            <w:szCs w:val="21"/>
          </w:rPr>
        </w:r>
        <w:r w:rsidR="007F20D8">
          <w:rPr>
            <w:szCs w:val="21"/>
          </w:rPr>
          <w:fldChar w:fldCharType="separate"/>
        </w:r>
        <w:r w:rsidR="007F20D8">
          <w:rPr>
            <w:szCs w:val="21"/>
          </w:rPr>
          <w:t>36</w:t>
        </w:r>
        <w:r w:rsidR="007F20D8">
          <w:rPr>
            <w:szCs w:val="21"/>
          </w:rPr>
          <w:fldChar w:fldCharType="end"/>
        </w:r>
      </w:hyperlink>
    </w:p>
    <w:p w14:paraId="0F78EAA9" w14:textId="77777777" w:rsidR="00BC1565" w:rsidRDefault="007F20D8">
      <w:pPr>
        <w:spacing w:line="420" w:lineRule="exact"/>
        <w:rPr>
          <w:szCs w:val="21"/>
        </w:rPr>
      </w:pPr>
      <w:r>
        <w:rPr>
          <w:rFonts w:hint="eastAsia"/>
          <w:szCs w:val="21"/>
        </w:rPr>
        <w:t xml:space="preserve">    4.3  </w:t>
      </w:r>
      <w:r>
        <w:rPr>
          <w:rFonts w:hint="eastAsia"/>
          <w:szCs w:val="21"/>
        </w:rPr>
        <w:t>混凝土</w:t>
      </w:r>
    </w:p>
    <w:p w14:paraId="2CCF02E1" w14:textId="77777777" w:rsidR="00BC1565" w:rsidRDefault="00000000">
      <w:pPr>
        <w:pStyle w:val="TOC1"/>
        <w:tabs>
          <w:tab w:val="right" w:leader="dot" w:pos="8720"/>
        </w:tabs>
        <w:spacing w:line="420" w:lineRule="exact"/>
        <w:rPr>
          <w:b w:val="0"/>
        </w:rPr>
      </w:pPr>
      <w:hyperlink w:anchor="_Toc24405734" w:history="1">
        <w:r w:rsidR="007F20D8">
          <w:rPr>
            <w:b w:val="0"/>
          </w:rPr>
          <w:t xml:space="preserve">5  </w:t>
        </w:r>
        <w:r w:rsidR="007F20D8">
          <w:rPr>
            <w:rFonts w:hint="eastAsia"/>
            <w:b w:val="0"/>
          </w:rPr>
          <w:t>结构构件设计</w:t>
        </w:r>
        <w:r w:rsidR="007F20D8">
          <w:rPr>
            <w:b w:val="0"/>
          </w:rPr>
          <w:tab/>
        </w:r>
        <w:r w:rsidR="007F20D8">
          <w:rPr>
            <w:b w:val="0"/>
          </w:rPr>
          <w:fldChar w:fldCharType="begin"/>
        </w:r>
        <w:r w:rsidR="007F20D8">
          <w:rPr>
            <w:b w:val="0"/>
          </w:rPr>
          <w:instrText xml:space="preserve"> PAGEREF _Toc24405734 \h </w:instrText>
        </w:r>
        <w:r w:rsidR="007F20D8">
          <w:rPr>
            <w:b w:val="0"/>
          </w:rPr>
        </w:r>
        <w:r w:rsidR="007F20D8">
          <w:rPr>
            <w:b w:val="0"/>
          </w:rPr>
          <w:fldChar w:fldCharType="separate"/>
        </w:r>
        <w:r w:rsidR="007F20D8">
          <w:rPr>
            <w:b w:val="0"/>
          </w:rPr>
          <w:t>38</w:t>
        </w:r>
        <w:r w:rsidR="007F20D8">
          <w:rPr>
            <w:b w:val="0"/>
          </w:rPr>
          <w:fldChar w:fldCharType="end"/>
        </w:r>
      </w:hyperlink>
    </w:p>
    <w:p w14:paraId="1CAE2F08" w14:textId="77777777" w:rsidR="00BC1565" w:rsidRDefault="007F20D8">
      <w:pPr>
        <w:pStyle w:val="TOC2"/>
        <w:tabs>
          <w:tab w:val="right" w:leader="dot" w:pos="8720"/>
        </w:tabs>
        <w:spacing w:line="420" w:lineRule="exact"/>
        <w:rPr>
          <w:szCs w:val="21"/>
        </w:rPr>
      </w:pPr>
      <w:r>
        <w:rPr>
          <w:rFonts w:hint="eastAsia"/>
          <w:szCs w:val="21"/>
        </w:rPr>
        <w:t xml:space="preserve">5.1  </w:t>
      </w:r>
      <w:r>
        <w:rPr>
          <w:rFonts w:hint="eastAsia"/>
          <w:szCs w:val="21"/>
        </w:rPr>
        <w:t>构件设计</w:t>
      </w:r>
    </w:p>
    <w:p w14:paraId="614F0FB5" w14:textId="77777777" w:rsidR="00BC1565" w:rsidRDefault="00000000">
      <w:pPr>
        <w:pStyle w:val="TOC2"/>
        <w:tabs>
          <w:tab w:val="right" w:leader="dot" w:pos="8720"/>
        </w:tabs>
        <w:spacing w:line="420" w:lineRule="exact"/>
        <w:rPr>
          <w:szCs w:val="21"/>
        </w:rPr>
      </w:pPr>
      <w:hyperlink w:anchor="_Toc24405735" w:history="1">
        <w:r w:rsidR="007F20D8">
          <w:rPr>
            <w:szCs w:val="21"/>
          </w:rPr>
          <w:t xml:space="preserve">5.2  </w:t>
        </w:r>
        <w:r w:rsidR="007F20D8">
          <w:rPr>
            <w:szCs w:val="21"/>
          </w:rPr>
          <w:t>构造规定</w:t>
        </w:r>
        <w:r w:rsidR="007F20D8">
          <w:rPr>
            <w:szCs w:val="21"/>
          </w:rPr>
          <w:tab/>
        </w:r>
        <w:r w:rsidR="007F20D8">
          <w:rPr>
            <w:szCs w:val="21"/>
          </w:rPr>
          <w:fldChar w:fldCharType="begin"/>
        </w:r>
        <w:r w:rsidR="007F20D8">
          <w:rPr>
            <w:szCs w:val="21"/>
          </w:rPr>
          <w:instrText xml:space="preserve"> PAGEREF _Toc24405735 \h </w:instrText>
        </w:r>
        <w:r w:rsidR="007F20D8">
          <w:rPr>
            <w:szCs w:val="21"/>
          </w:rPr>
        </w:r>
        <w:r w:rsidR="007F20D8">
          <w:rPr>
            <w:szCs w:val="21"/>
          </w:rPr>
          <w:fldChar w:fldCharType="separate"/>
        </w:r>
        <w:r w:rsidR="007F20D8">
          <w:rPr>
            <w:szCs w:val="21"/>
          </w:rPr>
          <w:t>42</w:t>
        </w:r>
        <w:r w:rsidR="007F20D8">
          <w:rPr>
            <w:szCs w:val="21"/>
          </w:rPr>
          <w:fldChar w:fldCharType="end"/>
        </w:r>
      </w:hyperlink>
    </w:p>
    <w:p w14:paraId="311A8FBC" w14:textId="77777777" w:rsidR="00BC1565" w:rsidRDefault="00000000">
      <w:pPr>
        <w:pStyle w:val="TOC1"/>
        <w:tabs>
          <w:tab w:val="right" w:leader="dot" w:pos="8720"/>
        </w:tabs>
        <w:spacing w:line="420" w:lineRule="exact"/>
        <w:rPr>
          <w:b w:val="0"/>
        </w:rPr>
      </w:pPr>
      <w:hyperlink w:anchor="_Toc24405736" w:history="1">
        <w:r w:rsidR="007F20D8">
          <w:rPr>
            <w:b w:val="0"/>
          </w:rPr>
          <w:t xml:space="preserve">6  </w:t>
        </w:r>
        <w:r w:rsidR="007F20D8">
          <w:rPr>
            <w:b w:val="0"/>
          </w:rPr>
          <w:t>钢筋制作与安装</w:t>
        </w:r>
        <w:r w:rsidR="007F20D8">
          <w:rPr>
            <w:b w:val="0"/>
          </w:rPr>
          <w:tab/>
        </w:r>
        <w:r w:rsidR="007F20D8">
          <w:rPr>
            <w:b w:val="0"/>
          </w:rPr>
          <w:fldChar w:fldCharType="begin"/>
        </w:r>
        <w:r w:rsidR="007F20D8">
          <w:rPr>
            <w:b w:val="0"/>
          </w:rPr>
          <w:instrText xml:space="preserve"> PAGEREF _Toc24405736 \h </w:instrText>
        </w:r>
        <w:r w:rsidR="007F20D8">
          <w:rPr>
            <w:b w:val="0"/>
          </w:rPr>
        </w:r>
        <w:r w:rsidR="007F20D8">
          <w:rPr>
            <w:b w:val="0"/>
          </w:rPr>
          <w:fldChar w:fldCharType="separate"/>
        </w:r>
        <w:r w:rsidR="007F20D8">
          <w:rPr>
            <w:b w:val="0"/>
          </w:rPr>
          <w:t>44</w:t>
        </w:r>
        <w:r w:rsidR="007F20D8">
          <w:rPr>
            <w:b w:val="0"/>
          </w:rPr>
          <w:fldChar w:fldCharType="end"/>
        </w:r>
      </w:hyperlink>
    </w:p>
    <w:p w14:paraId="6308F83C" w14:textId="77777777" w:rsidR="00BC1565" w:rsidRDefault="00000000">
      <w:pPr>
        <w:pStyle w:val="TOC2"/>
        <w:tabs>
          <w:tab w:val="right" w:leader="dot" w:pos="8720"/>
        </w:tabs>
        <w:spacing w:line="420" w:lineRule="exact"/>
        <w:rPr>
          <w:szCs w:val="21"/>
        </w:rPr>
      </w:pPr>
      <w:hyperlink w:anchor="_Toc24405737" w:history="1">
        <w:r w:rsidR="007F20D8">
          <w:rPr>
            <w:szCs w:val="21"/>
          </w:rPr>
          <w:t xml:space="preserve">6.1  </w:t>
        </w:r>
        <w:r w:rsidR="007F20D8">
          <w:rPr>
            <w:szCs w:val="21"/>
          </w:rPr>
          <w:t>一般规定</w:t>
        </w:r>
        <w:r w:rsidR="007F20D8">
          <w:rPr>
            <w:szCs w:val="21"/>
          </w:rPr>
          <w:tab/>
        </w:r>
        <w:r w:rsidR="007F20D8">
          <w:rPr>
            <w:szCs w:val="21"/>
          </w:rPr>
          <w:fldChar w:fldCharType="begin"/>
        </w:r>
        <w:r w:rsidR="007F20D8">
          <w:rPr>
            <w:szCs w:val="21"/>
          </w:rPr>
          <w:instrText xml:space="preserve"> PAGEREF _Toc24405737 \h </w:instrText>
        </w:r>
        <w:r w:rsidR="007F20D8">
          <w:rPr>
            <w:szCs w:val="21"/>
          </w:rPr>
        </w:r>
        <w:r w:rsidR="007F20D8">
          <w:rPr>
            <w:szCs w:val="21"/>
          </w:rPr>
          <w:fldChar w:fldCharType="separate"/>
        </w:r>
        <w:r w:rsidR="007F20D8">
          <w:rPr>
            <w:szCs w:val="21"/>
          </w:rPr>
          <w:t>44</w:t>
        </w:r>
        <w:r w:rsidR="007F20D8">
          <w:rPr>
            <w:szCs w:val="21"/>
          </w:rPr>
          <w:fldChar w:fldCharType="end"/>
        </w:r>
      </w:hyperlink>
    </w:p>
    <w:p w14:paraId="6A2806F0" w14:textId="77777777" w:rsidR="00BC1565" w:rsidRDefault="00000000">
      <w:pPr>
        <w:pStyle w:val="TOC2"/>
        <w:tabs>
          <w:tab w:val="right" w:leader="dot" w:pos="8720"/>
        </w:tabs>
        <w:spacing w:line="420" w:lineRule="exact"/>
        <w:rPr>
          <w:szCs w:val="21"/>
        </w:rPr>
      </w:pPr>
      <w:hyperlink w:anchor="_Toc24405738" w:history="1">
        <w:r w:rsidR="007F20D8">
          <w:rPr>
            <w:szCs w:val="21"/>
          </w:rPr>
          <w:t xml:space="preserve">6.2  </w:t>
        </w:r>
        <w:r w:rsidR="007F20D8">
          <w:rPr>
            <w:szCs w:val="21"/>
          </w:rPr>
          <w:t>制作</w:t>
        </w:r>
        <w:r w:rsidR="007F20D8">
          <w:rPr>
            <w:szCs w:val="21"/>
          </w:rPr>
          <w:tab/>
        </w:r>
        <w:r w:rsidR="007F20D8">
          <w:rPr>
            <w:szCs w:val="21"/>
          </w:rPr>
          <w:fldChar w:fldCharType="begin"/>
        </w:r>
        <w:r w:rsidR="007F20D8">
          <w:rPr>
            <w:szCs w:val="21"/>
          </w:rPr>
          <w:instrText xml:space="preserve"> PAGEREF _Toc24405738 \h </w:instrText>
        </w:r>
        <w:r w:rsidR="007F20D8">
          <w:rPr>
            <w:szCs w:val="21"/>
          </w:rPr>
        </w:r>
        <w:r w:rsidR="007F20D8">
          <w:rPr>
            <w:szCs w:val="21"/>
          </w:rPr>
          <w:fldChar w:fldCharType="separate"/>
        </w:r>
        <w:r w:rsidR="007F20D8">
          <w:rPr>
            <w:szCs w:val="21"/>
          </w:rPr>
          <w:t>44</w:t>
        </w:r>
        <w:r w:rsidR="007F20D8">
          <w:rPr>
            <w:szCs w:val="21"/>
          </w:rPr>
          <w:fldChar w:fldCharType="end"/>
        </w:r>
      </w:hyperlink>
    </w:p>
    <w:p w14:paraId="1C9F09AB" w14:textId="77777777" w:rsidR="00BC1565" w:rsidRDefault="00000000">
      <w:pPr>
        <w:pStyle w:val="TOC2"/>
        <w:tabs>
          <w:tab w:val="right" w:leader="dot" w:pos="8720"/>
        </w:tabs>
        <w:spacing w:line="420" w:lineRule="exact"/>
        <w:rPr>
          <w:szCs w:val="21"/>
        </w:rPr>
      </w:pPr>
      <w:hyperlink w:anchor="_Toc24405739" w:history="1">
        <w:r w:rsidR="007F20D8">
          <w:rPr>
            <w:szCs w:val="21"/>
          </w:rPr>
          <w:t xml:space="preserve">6.3  </w:t>
        </w:r>
        <w:r w:rsidR="007F20D8">
          <w:rPr>
            <w:szCs w:val="21"/>
          </w:rPr>
          <w:t>连接与安装</w:t>
        </w:r>
        <w:r w:rsidR="007F20D8">
          <w:rPr>
            <w:szCs w:val="21"/>
          </w:rPr>
          <w:tab/>
        </w:r>
        <w:r w:rsidR="007F20D8">
          <w:rPr>
            <w:szCs w:val="21"/>
          </w:rPr>
          <w:fldChar w:fldCharType="begin"/>
        </w:r>
        <w:r w:rsidR="007F20D8">
          <w:rPr>
            <w:szCs w:val="21"/>
          </w:rPr>
          <w:instrText xml:space="preserve"> PAGEREF _Toc24405739 \h </w:instrText>
        </w:r>
        <w:r w:rsidR="007F20D8">
          <w:rPr>
            <w:szCs w:val="21"/>
          </w:rPr>
        </w:r>
        <w:r w:rsidR="007F20D8">
          <w:rPr>
            <w:szCs w:val="21"/>
          </w:rPr>
          <w:fldChar w:fldCharType="separate"/>
        </w:r>
        <w:r w:rsidR="007F20D8">
          <w:rPr>
            <w:rFonts w:hint="eastAsia"/>
            <w:b/>
            <w:bCs/>
            <w:szCs w:val="21"/>
          </w:rPr>
          <w:t>错误</w:t>
        </w:r>
        <w:r w:rsidR="007F20D8">
          <w:rPr>
            <w:rFonts w:hint="eastAsia"/>
            <w:b/>
            <w:bCs/>
            <w:szCs w:val="21"/>
          </w:rPr>
          <w:t>!</w:t>
        </w:r>
        <w:r w:rsidR="007F20D8">
          <w:rPr>
            <w:rFonts w:hint="eastAsia"/>
            <w:b/>
            <w:bCs/>
            <w:szCs w:val="21"/>
          </w:rPr>
          <w:t>未定义书签。</w:t>
        </w:r>
        <w:r w:rsidR="007F20D8">
          <w:rPr>
            <w:szCs w:val="21"/>
          </w:rPr>
          <w:fldChar w:fldCharType="end"/>
        </w:r>
      </w:hyperlink>
    </w:p>
    <w:p w14:paraId="1C42AEDA" w14:textId="77777777" w:rsidR="00BC1565" w:rsidRDefault="00000000">
      <w:pPr>
        <w:pStyle w:val="TOC1"/>
        <w:tabs>
          <w:tab w:val="right" w:leader="dot" w:pos="8720"/>
        </w:tabs>
        <w:spacing w:line="420" w:lineRule="exact"/>
        <w:rPr>
          <w:b w:val="0"/>
        </w:rPr>
      </w:pPr>
      <w:hyperlink w:anchor="_Toc24405740" w:history="1">
        <w:r w:rsidR="007F20D8">
          <w:rPr>
            <w:b w:val="0"/>
          </w:rPr>
          <w:t xml:space="preserve">7  </w:t>
        </w:r>
        <w:r w:rsidR="007F20D8">
          <w:rPr>
            <w:b w:val="0"/>
          </w:rPr>
          <w:t>质量检测与验收</w:t>
        </w:r>
        <w:r w:rsidR="007F20D8">
          <w:rPr>
            <w:b w:val="0"/>
          </w:rPr>
          <w:tab/>
        </w:r>
        <w:r w:rsidR="007F20D8">
          <w:rPr>
            <w:b w:val="0"/>
          </w:rPr>
          <w:fldChar w:fldCharType="begin"/>
        </w:r>
        <w:r w:rsidR="007F20D8">
          <w:rPr>
            <w:b w:val="0"/>
          </w:rPr>
          <w:instrText xml:space="preserve"> PAGEREF _Toc24405740 \h </w:instrText>
        </w:r>
        <w:r w:rsidR="007F20D8">
          <w:rPr>
            <w:b w:val="0"/>
          </w:rPr>
        </w:r>
        <w:r w:rsidR="007F20D8">
          <w:rPr>
            <w:b w:val="0"/>
          </w:rPr>
          <w:fldChar w:fldCharType="separate"/>
        </w:r>
        <w:r w:rsidR="007F20D8">
          <w:rPr>
            <w:b w:val="0"/>
          </w:rPr>
          <w:t>45</w:t>
        </w:r>
        <w:r w:rsidR="007F20D8">
          <w:rPr>
            <w:b w:val="0"/>
          </w:rPr>
          <w:fldChar w:fldCharType="end"/>
        </w:r>
      </w:hyperlink>
    </w:p>
    <w:p w14:paraId="453AB0D8" w14:textId="77777777" w:rsidR="00BC1565" w:rsidRDefault="00000000">
      <w:pPr>
        <w:pStyle w:val="TOC2"/>
        <w:tabs>
          <w:tab w:val="right" w:leader="dot" w:pos="8720"/>
        </w:tabs>
        <w:spacing w:line="420" w:lineRule="exact"/>
        <w:rPr>
          <w:szCs w:val="21"/>
        </w:rPr>
      </w:pPr>
      <w:hyperlink w:anchor="_Toc24405741" w:history="1">
        <w:r w:rsidR="007F20D8">
          <w:rPr>
            <w:szCs w:val="21"/>
          </w:rPr>
          <w:t xml:space="preserve">7.1  </w:t>
        </w:r>
        <w:r w:rsidR="007F20D8">
          <w:rPr>
            <w:szCs w:val="21"/>
          </w:rPr>
          <w:t>一般规定</w:t>
        </w:r>
        <w:r w:rsidR="007F20D8">
          <w:rPr>
            <w:szCs w:val="21"/>
          </w:rPr>
          <w:tab/>
        </w:r>
        <w:r w:rsidR="007F20D8">
          <w:rPr>
            <w:szCs w:val="21"/>
          </w:rPr>
          <w:fldChar w:fldCharType="begin"/>
        </w:r>
        <w:r w:rsidR="007F20D8">
          <w:rPr>
            <w:szCs w:val="21"/>
          </w:rPr>
          <w:instrText xml:space="preserve"> PAGEREF _Toc24405741 \h </w:instrText>
        </w:r>
        <w:r w:rsidR="007F20D8">
          <w:rPr>
            <w:szCs w:val="21"/>
          </w:rPr>
        </w:r>
        <w:r w:rsidR="007F20D8">
          <w:rPr>
            <w:szCs w:val="21"/>
          </w:rPr>
          <w:fldChar w:fldCharType="separate"/>
        </w:r>
        <w:r w:rsidR="007F20D8">
          <w:rPr>
            <w:szCs w:val="21"/>
          </w:rPr>
          <w:t>45</w:t>
        </w:r>
        <w:r w:rsidR="007F20D8">
          <w:rPr>
            <w:szCs w:val="21"/>
          </w:rPr>
          <w:fldChar w:fldCharType="end"/>
        </w:r>
      </w:hyperlink>
    </w:p>
    <w:p w14:paraId="779F2B87" w14:textId="77777777" w:rsidR="00BC1565" w:rsidRDefault="00000000">
      <w:pPr>
        <w:pStyle w:val="TOC2"/>
        <w:tabs>
          <w:tab w:val="right" w:leader="dot" w:pos="8720"/>
        </w:tabs>
        <w:spacing w:line="420" w:lineRule="exact"/>
        <w:rPr>
          <w:szCs w:val="21"/>
        </w:rPr>
      </w:pPr>
      <w:hyperlink w:anchor="_Toc24405742" w:history="1">
        <w:r w:rsidR="007F20D8">
          <w:rPr>
            <w:szCs w:val="21"/>
          </w:rPr>
          <w:t xml:space="preserve">7.2  </w:t>
        </w:r>
        <w:r w:rsidR="007F20D8">
          <w:rPr>
            <w:szCs w:val="21"/>
          </w:rPr>
          <w:t>施工检验</w:t>
        </w:r>
        <w:r w:rsidR="007F20D8">
          <w:rPr>
            <w:szCs w:val="21"/>
          </w:rPr>
          <w:tab/>
        </w:r>
        <w:r w:rsidR="007F20D8">
          <w:rPr>
            <w:szCs w:val="21"/>
          </w:rPr>
          <w:fldChar w:fldCharType="begin"/>
        </w:r>
        <w:r w:rsidR="007F20D8">
          <w:rPr>
            <w:szCs w:val="21"/>
          </w:rPr>
          <w:instrText xml:space="preserve"> PAGEREF _Toc24405742 \h </w:instrText>
        </w:r>
        <w:r w:rsidR="007F20D8">
          <w:rPr>
            <w:szCs w:val="21"/>
          </w:rPr>
        </w:r>
        <w:r w:rsidR="007F20D8">
          <w:rPr>
            <w:szCs w:val="21"/>
          </w:rPr>
          <w:fldChar w:fldCharType="separate"/>
        </w:r>
        <w:r w:rsidR="007F20D8">
          <w:rPr>
            <w:szCs w:val="21"/>
          </w:rPr>
          <w:t>45</w:t>
        </w:r>
        <w:r w:rsidR="007F20D8">
          <w:rPr>
            <w:szCs w:val="21"/>
          </w:rPr>
          <w:fldChar w:fldCharType="end"/>
        </w:r>
      </w:hyperlink>
    </w:p>
    <w:p w14:paraId="3055CAD0" w14:textId="77777777" w:rsidR="00BC1565" w:rsidRDefault="00000000">
      <w:pPr>
        <w:pStyle w:val="TOC2"/>
        <w:tabs>
          <w:tab w:val="right" w:leader="dot" w:pos="8720"/>
        </w:tabs>
        <w:spacing w:line="420" w:lineRule="exact"/>
        <w:rPr>
          <w:szCs w:val="21"/>
        </w:rPr>
      </w:pPr>
      <w:hyperlink w:anchor="_Toc24405744" w:history="1">
        <w:r w:rsidR="007F20D8">
          <w:rPr>
            <w:szCs w:val="21"/>
          </w:rPr>
          <w:t xml:space="preserve">7.3  </w:t>
        </w:r>
        <w:r w:rsidR="007F20D8">
          <w:rPr>
            <w:szCs w:val="21"/>
          </w:rPr>
          <w:t>施工验收</w:t>
        </w:r>
        <w:r w:rsidR="007F20D8">
          <w:rPr>
            <w:szCs w:val="21"/>
          </w:rPr>
          <w:tab/>
        </w:r>
        <w:r w:rsidR="007F20D8">
          <w:rPr>
            <w:szCs w:val="21"/>
          </w:rPr>
          <w:fldChar w:fldCharType="begin"/>
        </w:r>
        <w:r w:rsidR="007F20D8">
          <w:rPr>
            <w:szCs w:val="21"/>
          </w:rPr>
          <w:instrText xml:space="preserve"> PAGEREF _Toc24405744 \h </w:instrText>
        </w:r>
        <w:r w:rsidR="007F20D8">
          <w:rPr>
            <w:szCs w:val="21"/>
          </w:rPr>
        </w:r>
        <w:r w:rsidR="007F20D8">
          <w:rPr>
            <w:szCs w:val="21"/>
          </w:rPr>
          <w:fldChar w:fldCharType="separate"/>
        </w:r>
        <w:r w:rsidR="007F20D8">
          <w:rPr>
            <w:rFonts w:hint="eastAsia"/>
            <w:b/>
            <w:bCs/>
            <w:szCs w:val="21"/>
          </w:rPr>
          <w:t>错误</w:t>
        </w:r>
        <w:r w:rsidR="007F20D8">
          <w:rPr>
            <w:rFonts w:hint="eastAsia"/>
            <w:b/>
            <w:bCs/>
            <w:szCs w:val="21"/>
          </w:rPr>
          <w:t>!</w:t>
        </w:r>
        <w:r w:rsidR="007F20D8">
          <w:rPr>
            <w:rFonts w:hint="eastAsia"/>
            <w:b/>
            <w:bCs/>
            <w:szCs w:val="21"/>
          </w:rPr>
          <w:t>未定义书签。</w:t>
        </w:r>
        <w:r w:rsidR="007F20D8">
          <w:rPr>
            <w:szCs w:val="21"/>
          </w:rPr>
          <w:fldChar w:fldCharType="end"/>
        </w:r>
      </w:hyperlink>
    </w:p>
    <w:p w14:paraId="66524F46" w14:textId="77777777" w:rsidR="00BC1565" w:rsidRDefault="007F20D8">
      <w:pPr>
        <w:pStyle w:val="1"/>
        <w:spacing w:after="468" w:line="320" w:lineRule="exact"/>
        <w:jc w:val="both"/>
        <w:rPr>
          <w:rFonts w:ascii="Times New Roman" w:hAnsi="Times New Roman"/>
          <w:sz w:val="21"/>
          <w:szCs w:val="21"/>
        </w:rPr>
      </w:pPr>
      <w:r>
        <w:rPr>
          <w:sz w:val="21"/>
          <w:szCs w:val="21"/>
        </w:rPr>
        <w:lastRenderedPageBreak/>
        <w:fldChar w:fldCharType="end"/>
      </w:r>
      <w:bookmarkStart w:id="121" w:name="_Toc71810093"/>
      <w:bookmarkStart w:id="122" w:name="_Toc24405728"/>
      <w:bookmarkStart w:id="123" w:name="_Toc23950"/>
      <w:bookmarkStart w:id="124" w:name="_Toc24404371"/>
      <w:bookmarkStart w:id="125" w:name="_Toc501119311"/>
      <w:bookmarkStart w:id="126" w:name="_Toc501118873"/>
      <w:bookmarkStart w:id="127" w:name="_Toc501118207"/>
      <w:bookmarkStart w:id="128" w:name="_Toc71727909"/>
      <w:bookmarkStart w:id="129" w:name="_Toc525117393"/>
      <w:r>
        <w:rPr>
          <w:rFonts w:hint="eastAsia"/>
          <w:sz w:val="21"/>
          <w:szCs w:val="21"/>
        </w:rPr>
        <w:t xml:space="preserve">                     </w:t>
      </w:r>
      <w:r>
        <w:rPr>
          <w:rFonts w:ascii="Times New Roman" w:hAnsi="Times New Roman"/>
        </w:rPr>
        <w:t xml:space="preserve">1  </w:t>
      </w:r>
      <w:r>
        <w:rPr>
          <w:rFonts w:ascii="Times New Roman" w:hAnsi="Times New Roman"/>
        </w:rPr>
        <w:t>总</w:t>
      </w:r>
      <w:r>
        <w:rPr>
          <w:rFonts w:ascii="Times New Roman" w:hAnsi="Times New Roman"/>
        </w:rPr>
        <w:t xml:space="preserve">  </w:t>
      </w:r>
      <w:r>
        <w:rPr>
          <w:rFonts w:ascii="Times New Roman" w:hAnsi="Times New Roman"/>
        </w:rPr>
        <w:t>则</w:t>
      </w:r>
      <w:bookmarkEnd w:id="121"/>
      <w:bookmarkEnd w:id="122"/>
      <w:bookmarkEnd w:id="123"/>
      <w:bookmarkEnd w:id="124"/>
      <w:bookmarkEnd w:id="125"/>
      <w:bookmarkEnd w:id="126"/>
      <w:bookmarkEnd w:id="127"/>
      <w:bookmarkEnd w:id="128"/>
      <w:bookmarkEnd w:id="129"/>
    </w:p>
    <w:p w14:paraId="7EB815BB" w14:textId="12943581" w:rsidR="00BC1565" w:rsidRDefault="007F20D8">
      <w:pPr>
        <w:snapToGrid w:val="0"/>
        <w:spacing w:line="320" w:lineRule="exact"/>
        <w:rPr>
          <w:szCs w:val="21"/>
        </w:rPr>
      </w:pPr>
      <w:r>
        <w:rPr>
          <w:szCs w:val="21"/>
        </w:rPr>
        <w:t xml:space="preserve">1.0.1 </w:t>
      </w:r>
      <w:r>
        <w:rPr>
          <w:rFonts w:hint="eastAsia"/>
          <w:szCs w:val="21"/>
        </w:rPr>
        <w:t xml:space="preserve"> </w:t>
      </w:r>
      <w:r w:rsidR="00525205" w:rsidRPr="00525205">
        <w:rPr>
          <w:rFonts w:hint="eastAsia"/>
          <w:szCs w:val="21"/>
        </w:rPr>
        <w:t>635MPa</w:t>
      </w:r>
      <w:r w:rsidR="00525205" w:rsidRPr="00525205">
        <w:rPr>
          <w:rFonts w:hint="eastAsia"/>
          <w:szCs w:val="21"/>
        </w:rPr>
        <w:t>级热轧带肋高强钢筋</w:t>
      </w:r>
      <w:r>
        <w:rPr>
          <w:szCs w:val="21"/>
        </w:rPr>
        <w:t>的抗拉强度设计值是</w:t>
      </w:r>
      <w:r>
        <w:rPr>
          <w:szCs w:val="21"/>
        </w:rPr>
        <w:t>5</w:t>
      </w:r>
      <w:r>
        <w:rPr>
          <w:rFonts w:hint="eastAsia"/>
          <w:szCs w:val="21"/>
        </w:rPr>
        <w:t>50</w:t>
      </w:r>
      <w:r>
        <w:rPr>
          <w:szCs w:val="21"/>
        </w:rPr>
        <w:t>N/m</w:t>
      </w:r>
      <w:r>
        <w:rPr>
          <w:rFonts w:hint="eastAsia"/>
          <w:szCs w:val="21"/>
        </w:rPr>
        <w:t>m</w:t>
      </w:r>
      <w:r>
        <w:rPr>
          <w:szCs w:val="21"/>
          <w:vertAlign w:val="superscript"/>
        </w:rPr>
        <w:t>2</w:t>
      </w:r>
      <w:r>
        <w:rPr>
          <w:szCs w:val="21"/>
        </w:rPr>
        <w:t>，高于</w:t>
      </w:r>
      <w:r>
        <w:rPr>
          <w:rFonts w:hint="eastAsia"/>
          <w:szCs w:val="21"/>
        </w:rPr>
        <w:t>HRB</w:t>
      </w:r>
      <w:r>
        <w:rPr>
          <w:szCs w:val="21"/>
        </w:rPr>
        <w:t xml:space="preserve">400 </w:t>
      </w:r>
      <w:r>
        <w:rPr>
          <w:szCs w:val="21"/>
        </w:rPr>
        <w:t>热轧带肋</w:t>
      </w:r>
      <w:r>
        <w:rPr>
          <w:rFonts w:hint="eastAsia"/>
          <w:szCs w:val="21"/>
        </w:rPr>
        <w:t>高强</w:t>
      </w:r>
      <w:r>
        <w:rPr>
          <w:szCs w:val="21"/>
        </w:rPr>
        <w:t>钢筋的抗拉强度设计值</w:t>
      </w:r>
      <w:r>
        <w:rPr>
          <w:szCs w:val="21"/>
        </w:rPr>
        <w:t>360N/</w:t>
      </w:r>
      <w:r>
        <w:rPr>
          <w:rFonts w:hint="eastAsia"/>
          <w:szCs w:val="21"/>
        </w:rPr>
        <w:t>m</w:t>
      </w:r>
      <w:r>
        <w:rPr>
          <w:szCs w:val="21"/>
        </w:rPr>
        <w:t>m</w:t>
      </w:r>
      <w:r>
        <w:rPr>
          <w:szCs w:val="21"/>
          <w:vertAlign w:val="superscript"/>
        </w:rPr>
        <w:t>2</w:t>
      </w:r>
      <w:r>
        <w:rPr>
          <w:rFonts w:hint="eastAsia"/>
          <w:szCs w:val="21"/>
        </w:rPr>
        <w:t>约</w:t>
      </w:r>
      <w:r>
        <w:rPr>
          <w:rFonts w:hint="eastAsia"/>
          <w:szCs w:val="21"/>
        </w:rPr>
        <w:t>50</w:t>
      </w:r>
      <w:r>
        <w:rPr>
          <w:szCs w:val="21"/>
        </w:rPr>
        <w:t>%</w:t>
      </w:r>
      <w:r>
        <w:rPr>
          <w:szCs w:val="21"/>
        </w:rPr>
        <w:t>，</w:t>
      </w:r>
      <w:r>
        <w:rPr>
          <w:rFonts w:hint="eastAsia"/>
          <w:szCs w:val="21"/>
        </w:rPr>
        <w:t>其</w:t>
      </w:r>
      <w:r>
        <w:rPr>
          <w:szCs w:val="21"/>
        </w:rPr>
        <w:t>抗拉强度性能优越</w:t>
      </w:r>
      <w:r>
        <w:rPr>
          <w:rFonts w:hint="eastAsia"/>
          <w:szCs w:val="21"/>
        </w:rPr>
        <w:t>。</w:t>
      </w:r>
      <w:r>
        <w:rPr>
          <w:szCs w:val="21"/>
        </w:rPr>
        <w:t>在大跨度</w:t>
      </w:r>
      <w:proofErr w:type="gramStart"/>
      <w:r>
        <w:rPr>
          <w:szCs w:val="21"/>
        </w:rPr>
        <w:t>受弯受</w:t>
      </w:r>
      <w:proofErr w:type="gramEnd"/>
      <w:r>
        <w:rPr>
          <w:szCs w:val="21"/>
        </w:rPr>
        <w:t>拉构件、大偏心受压构件、活荷载较大的</w:t>
      </w:r>
      <w:proofErr w:type="gramStart"/>
      <w:r>
        <w:rPr>
          <w:rFonts w:hint="eastAsia"/>
          <w:szCs w:val="21"/>
        </w:rPr>
        <w:t>受弯受</w:t>
      </w:r>
      <w:proofErr w:type="gramEnd"/>
      <w:r>
        <w:rPr>
          <w:rFonts w:hint="eastAsia"/>
          <w:szCs w:val="21"/>
        </w:rPr>
        <w:t>拉</w:t>
      </w:r>
      <w:r>
        <w:rPr>
          <w:szCs w:val="21"/>
        </w:rPr>
        <w:t>构件中替代</w:t>
      </w:r>
      <w:r>
        <w:rPr>
          <w:rFonts w:hint="eastAsia"/>
          <w:szCs w:val="21"/>
        </w:rPr>
        <w:t>HRB</w:t>
      </w:r>
      <w:r>
        <w:rPr>
          <w:szCs w:val="21"/>
        </w:rPr>
        <w:t>40</w:t>
      </w:r>
      <w:r>
        <w:rPr>
          <w:rFonts w:hint="eastAsia"/>
          <w:szCs w:val="21"/>
        </w:rPr>
        <w:t>0</w:t>
      </w:r>
      <w:r>
        <w:rPr>
          <w:szCs w:val="21"/>
        </w:rPr>
        <w:t>热轧带肋</w:t>
      </w:r>
      <w:r>
        <w:rPr>
          <w:rFonts w:hint="eastAsia"/>
          <w:szCs w:val="21"/>
        </w:rPr>
        <w:t>高强</w:t>
      </w:r>
      <w:r>
        <w:rPr>
          <w:szCs w:val="21"/>
        </w:rPr>
        <w:t>钢筋，能</w:t>
      </w:r>
      <w:r>
        <w:rPr>
          <w:rFonts w:hint="eastAsia"/>
          <w:szCs w:val="21"/>
        </w:rPr>
        <w:t>够</w:t>
      </w:r>
      <w:r>
        <w:rPr>
          <w:szCs w:val="21"/>
        </w:rPr>
        <w:t>节约大量钢材</w:t>
      </w:r>
      <w:r>
        <w:rPr>
          <w:rFonts w:hint="eastAsia"/>
          <w:szCs w:val="21"/>
        </w:rPr>
        <w:t>。</w:t>
      </w:r>
    </w:p>
    <w:p w14:paraId="772696F3" w14:textId="14C757CD" w:rsidR="00BC1565" w:rsidRDefault="007F20D8">
      <w:pPr>
        <w:snapToGrid w:val="0"/>
        <w:spacing w:line="380" w:lineRule="exact"/>
        <w:ind w:firstLineChars="200" w:firstLine="420"/>
        <w:rPr>
          <w:szCs w:val="21"/>
        </w:rPr>
      </w:pPr>
      <w:r>
        <w:rPr>
          <w:rFonts w:hint="eastAsia"/>
          <w:szCs w:val="21"/>
        </w:rPr>
        <w:t>通过实验研究、理论计算、工程算例和近年来在安徽省工程实际应用案例分析，相对于</w:t>
      </w:r>
      <w:r>
        <w:rPr>
          <w:rFonts w:hint="eastAsia"/>
          <w:szCs w:val="21"/>
        </w:rPr>
        <w:t>HRB</w:t>
      </w:r>
      <w:r>
        <w:rPr>
          <w:szCs w:val="21"/>
        </w:rPr>
        <w:t>40</w:t>
      </w:r>
      <w:r>
        <w:rPr>
          <w:rFonts w:hint="eastAsia"/>
          <w:szCs w:val="21"/>
        </w:rPr>
        <w:t>0</w:t>
      </w:r>
      <w:r>
        <w:rPr>
          <w:szCs w:val="21"/>
        </w:rPr>
        <w:t>热轧带肋</w:t>
      </w:r>
      <w:r>
        <w:rPr>
          <w:rFonts w:hint="eastAsia"/>
          <w:szCs w:val="21"/>
        </w:rPr>
        <w:t>高强</w:t>
      </w:r>
      <w:r>
        <w:rPr>
          <w:szCs w:val="21"/>
        </w:rPr>
        <w:t>钢筋</w:t>
      </w:r>
      <w:r>
        <w:rPr>
          <w:rFonts w:hint="eastAsia"/>
          <w:szCs w:val="21"/>
        </w:rPr>
        <w:t>，当采用</w:t>
      </w:r>
      <w:r w:rsidR="00525205" w:rsidRPr="00525205">
        <w:rPr>
          <w:rFonts w:hint="eastAsia"/>
          <w:szCs w:val="21"/>
        </w:rPr>
        <w:t>635MPa</w:t>
      </w:r>
      <w:r w:rsidR="00525205" w:rsidRPr="00525205">
        <w:rPr>
          <w:rFonts w:hint="eastAsia"/>
          <w:szCs w:val="21"/>
        </w:rPr>
        <w:t>级热轧带肋高强钢筋</w:t>
      </w:r>
      <w:r>
        <w:rPr>
          <w:szCs w:val="21"/>
        </w:rPr>
        <w:t>在大跨度</w:t>
      </w:r>
      <w:proofErr w:type="gramStart"/>
      <w:r>
        <w:rPr>
          <w:szCs w:val="21"/>
        </w:rPr>
        <w:t>受弯受</w:t>
      </w:r>
      <w:proofErr w:type="gramEnd"/>
      <w:r>
        <w:rPr>
          <w:szCs w:val="21"/>
        </w:rPr>
        <w:t>拉构件、大偏心受压构件、活荷载较大的</w:t>
      </w:r>
      <w:proofErr w:type="gramStart"/>
      <w:r>
        <w:rPr>
          <w:rFonts w:hint="eastAsia"/>
          <w:szCs w:val="21"/>
        </w:rPr>
        <w:t>受弯受</w:t>
      </w:r>
      <w:proofErr w:type="gramEnd"/>
      <w:r>
        <w:rPr>
          <w:rFonts w:hint="eastAsia"/>
          <w:szCs w:val="21"/>
        </w:rPr>
        <w:t>拉</w:t>
      </w:r>
      <w:r>
        <w:rPr>
          <w:szCs w:val="21"/>
        </w:rPr>
        <w:t>构件中</w:t>
      </w:r>
      <w:r>
        <w:rPr>
          <w:rFonts w:hint="eastAsia"/>
          <w:szCs w:val="21"/>
        </w:rPr>
        <w:t>使用，可以节约钢筋在</w:t>
      </w:r>
      <w:r>
        <w:rPr>
          <w:rFonts w:hint="eastAsia"/>
          <w:szCs w:val="21"/>
        </w:rPr>
        <w:t>30%</w:t>
      </w:r>
      <w:r>
        <w:rPr>
          <w:rFonts w:hint="eastAsia"/>
          <w:szCs w:val="21"/>
        </w:rPr>
        <w:t>左右，工程项目的综合节约率在</w:t>
      </w:r>
      <w:r>
        <w:rPr>
          <w:rFonts w:hint="eastAsia"/>
          <w:szCs w:val="21"/>
        </w:rPr>
        <w:t>8%-12%</w:t>
      </w:r>
      <w:r>
        <w:rPr>
          <w:rFonts w:hint="eastAsia"/>
          <w:szCs w:val="21"/>
        </w:rPr>
        <w:t>左右。同时在工程中运用</w:t>
      </w:r>
      <w:r w:rsidR="00525205" w:rsidRPr="00525205">
        <w:rPr>
          <w:rFonts w:hint="eastAsia"/>
          <w:szCs w:val="21"/>
        </w:rPr>
        <w:t>635MPa</w:t>
      </w:r>
      <w:r w:rsidR="00525205" w:rsidRPr="00525205">
        <w:rPr>
          <w:rFonts w:hint="eastAsia"/>
          <w:szCs w:val="21"/>
        </w:rPr>
        <w:t>级热轧带肋高强钢</w:t>
      </w:r>
      <w:r>
        <w:rPr>
          <w:szCs w:val="21"/>
        </w:rPr>
        <w:t>筋</w:t>
      </w:r>
      <w:r>
        <w:rPr>
          <w:rFonts w:hint="eastAsia"/>
          <w:szCs w:val="21"/>
        </w:rPr>
        <w:t>，符合当前国家提倡的</w:t>
      </w:r>
      <w:r>
        <w:rPr>
          <w:szCs w:val="21"/>
        </w:rPr>
        <w:t>绿色环保</w:t>
      </w:r>
      <w:r>
        <w:rPr>
          <w:rFonts w:hint="eastAsia"/>
          <w:szCs w:val="21"/>
        </w:rPr>
        <w:t>、节能节材的要求</w:t>
      </w:r>
      <w:r>
        <w:rPr>
          <w:szCs w:val="21"/>
        </w:rPr>
        <w:t>，经济及社会效益显著。</w:t>
      </w:r>
    </w:p>
    <w:p w14:paraId="1E79D766" w14:textId="7A3EC962" w:rsidR="00BC1565" w:rsidRDefault="007F20D8">
      <w:pPr>
        <w:spacing w:line="380" w:lineRule="exact"/>
        <w:rPr>
          <w:b/>
          <w:szCs w:val="21"/>
        </w:rPr>
      </w:pPr>
      <w:r>
        <w:rPr>
          <w:szCs w:val="21"/>
        </w:rPr>
        <w:t xml:space="preserve">1.0.2  </w:t>
      </w:r>
      <w:r>
        <w:rPr>
          <w:szCs w:val="21"/>
        </w:rPr>
        <w:t>我国对高强钢筋的定义含</w:t>
      </w:r>
      <w:r>
        <w:rPr>
          <w:szCs w:val="21"/>
        </w:rPr>
        <w:t>400MPa</w:t>
      </w:r>
      <w:r>
        <w:rPr>
          <w:szCs w:val="21"/>
        </w:rPr>
        <w:t>、</w:t>
      </w:r>
      <w:r>
        <w:rPr>
          <w:szCs w:val="21"/>
        </w:rPr>
        <w:t>500MPa</w:t>
      </w:r>
      <w:r>
        <w:rPr>
          <w:szCs w:val="21"/>
        </w:rPr>
        <w:t>、</w:t>
      </w:r>
      <w:r>
        <w:rPr>
          <w:rFonts w:hint="eastAsia"/>
          <w:szCs w:val="21"/>
        </w:rPr>
        <w:t>600</w:t>
      </w:r>
      <w:r>
        <w:rPr>
          <w:szCs w:val="21"/>
        </w:rPr>
        <w:t>MPa</w:t>
      </w:r>
      <w:r>
        <w:rPr>
          <w:szCs w:val="21"/>
        </w:rPr>
        <w:t>三种强度等级，由于</w:t>
      </w:r>
      <w:r>
        <w:rPr>
          <w:rFonts w:hint="eastAsia"/>
          <w:szCs w:val="21"/>
        </w:rPr>
        <w:t>目前</w:t>
      </w:r>
      <w:r>
        <w:rPr>
          <w:szCs w:val="21"/>
        </w:rPr>
        <w:t>400MPa</w:t>
      </w:r>
      <w:r>
        <w:rPr>
          <w:szCs w:val="21"/>
        </w:rPr>
        <w:t>级钢筋已广泛使用，</w:t>
      </w:r>
      <w:r>
        <w:rPr>
          <w:szCs w:val="21"/>
        </w:rPr>
        <w:t>500MPa</w:t>
      </w:r>
      <w:r>
        <w:rPr>
          <w:szCs w:val="21"/>
        </w:rPr>
        <w:t>级钢筋</w:t>
      </w:r>
      <w:r>
        <w:rPr>
          <w:rFonts w:hint="eastAsia"/>
          <w:szCs w:val="21"/>
        </w:rPr>
        <w:t>也</w:t>
      </w:r>
      <w:r>
        <w:rPr>
          <w:szCs w:val="21"/>
        </w:rPr>
        <w:t>已列入《混凝土结构设计规范》</w:t>
      </w:r>
      <w:r>
        <w:rPr>
          <w:szCs w:val="21"/>
        </w:rPr>
        <w:t>GB50010</w:t>
      </w:r>
      <w:r>
        <w:rPr>
          <w:szCs w:val="21"/>
        </w:rPr>
        <w:t>，本</w:t>
      </w:r>
      <w:r w:rsidR="00B359C0">
        <w:rPr>
          <w:rFonts w:hint="eastAsia"/>
          <w:szCs w:val="21"/>
        </w:rPr>
        <w:t>标准</w:t>
      </w:r>
      <w:r>
        <w:rPr>
          <w:szCs w:val="21"/>
        </w:rPr>
        <w:t>未将其列入。本</w:t>
      </w:r>
      <w:r w:rsidR="00B359C0">
        <w:rPr>
          <w:rFonts w:hint="eastAsia"/>
          <w:szCs w:val="21"/>
        </w:rPr>
        <w:t>标准</w:t>
      </w:r>
      <w:r>
        <w:rPr>
          <w:szCs w:val="21"/>
        </w:rPr>
        <w:t>所指的高强钢筋指</w:t>
      </w:r>
      <w:r w:rsidR="00374A3A">
        <w:rPr>
          <w:szCs w:val="21"/>
        </w:rPr>
        <w:t>635MPa</w:t>
      </w:r>
      <w:r w:rsidR="00374A3A">
        <w:rPr>
          <w:szCs w:val="21"/>
        </w:rPr>
        <w:t>级热轧带肋高强钢筋</w:t>
      </w:r>
      <w:r>
        <w:rPr>
          <w:szCs w:val="21"/>
        </w:rPr>
        <w:t>。</w:t>
      </w:r>
      <w:r>
        <w:rPr>
          <w:rFonts w:hint="eastAsia"/>
          <w:szCs w:val="21"/>
        </w:rPr>
        <w:t>HRB600</w:t>
      </w:r>
      <w:r>
        <w:rPr>
          <w:szCs w:val="21"/>
        </w:rPr>
        <w:t>热轧带肋高强钢筋</w:t>
      </w:r>
      <w:r>
        <w:rPr>
          <w:rFonts w:hint="eastAsia"/>
          <w:szCs w:val="21"/>
        </w:rPr>
        <w:t>与</w:t>
      </w:r>
      <w:r w:rsidR="00374A3A">
        <w:rPr>
          <w:szCs w:val="21"/>
        </w:rPr>
        <w:t>635MPa</w:t>
      </w:r>
      <w:r w:rsidR="00374A3A">
        <w:rPr>
          <w:szCs w:val="21"/>
        </w:rPr>
        <w:t>级热轧带肋高强钢筋</w:t>
      </w:r>
      <w:r>
        <w:rPr>
          <w:rFonts w:hint="eastAsia"/>
          <w:szCs w:val="21"/>
        </w:rPr>
        <w:t>同属于</w:t>
      </w:r>
      <w:r>
        <w:rPr>
          <w:rFonts w:hint="eastAsia"/>
          <w:szCs w:val="21"/>
        </w:rPr>
        <w:t>600</w:t>
      </w:r>
      <w:r>
        <w:rPr>
          <w:rFonts w:hint="eastAsia"/>
          <w:szCs w:val="21"/>
        </w:rPr>
        <w:t>级别的高强钢筋，只是</w:t>
      </w:r>
      <w:r w:rsidR="00374A3A">
        <w:rPr>
          <w:szCs w:val="21"/>
        </w:rPr>
        <w:t>635MPa</w:t>
      </w:r>
      <w:r w:rsidR="00374A3A">
        <w:rPr>
          <w:szCs w:val="21"/>
        </w:rPr>
        <w:t>级热轧带肋高强钢筋</w:t>
      </w:r>
      <w:r>
        <w:rPr>
          <w:rFonts w:hint="eastAsia"/>
          <w:szCs w:val="21"/>
        </w:rPr>
        <w:t>的抗拉设计强度设计值</w:t>
      </w:r>
      <w:r>
        <w:rPr>
          <w:szCs w:val="21"/>
        </w:rPr>
        <w:t>是</w:t>
      </w:r>
      <w:r>
        <w:rPr>
          <w:szCs w:val="21"/>
        </w:rPr>
        <w:t>5</w:t>
      </w:r>
      <w:r>
        <w:rPr>
          <w:rFonts w:hint="eastAsia"/>
          <w:szCs w:val="21"/>
        </w:rPr>
        <w:t>50</w:t>
      </w:r>
      <w:r>
        <w:rPr>
          <w:szCs w:val="21"/>
        </w:rPr>
        <w:t>N/m</w:t>
      </w:r>
      <w:r>
        <w:rPr>
          <w:rFonts w:hint="eastAsia"/>
          <w:szCs w:val="21"/>
        </w:rPr>
        <w:t>m</w:t>
      </w:r>
      <w:r>
        <w:rPr>
          <w:rFonts w:hint="eastAsia"/>
          <w:szCs w:val="21"/>
        </w:rPr>
        <w:t>²，而</w:t>
      </w:r>
      <w:r>
        <w:rPr>
          <w:rFonts w:hint="eastAsia"/>
          <w:szCs w:val="21"/>
        </w:rPr>
        <w:t>HRB600</w:t>
      </w:r>
      <w:r>
        <w:rPr>
          <w:szCs w:val="21"/>
        </w:rPr>
        <w:t>热轧带肋高强钢筋</w:t>
      </w:r>
      <w:r>
        <w:rPr>
          <w:rFonts w:hint="eastAsia"/>
          <w:szCs w:val="21"/>
        </w:rPr>
        <w:t>的抗拉设计强度设计值</w:t>
      </w:r>
      <w:r>
        <w:rPr>
          <w:szCs w:val="21"/>
        </w:rPr>
        <w:t>是</w:t>
      </w:r>
      <w:r>
        <w:rPr>
          <w:szCs w:val="21"/>
        </w:rPr>
        <w:t>5</w:t>
      </w:r>
      <w:r>
        <w:rPr>
          <w:rFonts w:hint="eastAsia"/>
          <w:szCs w:val="21"/>
        </w:rPr>
        <w:t>20</w:t>
      </w:r>
      <w:r>
        <w:rPr>
          <w:szCs w:val="21"/>
        </w:rPr>
        <w:t>N/m</w:t>
      </w:r>
      <w:r>
        <w:rPr>
          <w:rFonts w:hint="eastAsia"/>
          <w:szCs w:val="21"/>
        </w:rPr>
        <w:t>m</w:t>
      </w:r>
      <w:r>
        <w:rPr>
          <w:rFonts w:hint="eastAsia"/>
          <w:szCs w:val="21"/>
        </w:rPr>
        <w:t>²，同属于一个级别的热轧带肋钢筋，具有同样的钢筋力学性能。</w:t>
      </w:r>
    </w:p>
    <w:p w14:paraId="434925EB" w14:textId="77777777" w:rsidR="00BC1565" w:rsidRDefault="007F20D8">
      <w:pPr>
        <w:pStyle w:val="1"/>
        <w:spacing w:after="468" w:line="400" w:lineRule="exact"/>
        <w:rPr>
          <w:rFonts w:ascii="Times New Roman" w:hAnsi="Times New Roman"/>
          <w:sz w:val="28"/>
          <w:szCs w:val="28"/>
        </w:rPr>
      </w:pPr>
      <w:bookmarkStart w:id="130" w:name="_Toc501119312"/>
      <w:bookmarkStart w:id="131" w:name="_Toc21806"/>
      <w:bookmarkStart w:id="132" w:name="_Toc501118208"/>
      <w:bookmarkStart w:id="133" w:name="_Toc71727910"/>
      <w:bookmarkStart w:id="134" w:name="_Toc501118874"/>
      <w:bookmarkStart w:id="135" w:name="_Toc24404372"/>
      <w:bookmarkStart w:id="136" w:name="_Toc71810094"/>
      <w:bookmarkStart w:id="137" w:name="_Toc525117394"/>
      <w:bookmarkStart w:id="138" w:name="_Toc24405729"/>
      <w:r>
        <w:rPr>
          <w:rFonts w:ascii="Times New Roman" w:hAnsi="Times New Roman"/>
          <w:sz w:val="28"/>
          <w:szCs w:val="28"/>
        </w:rPr>
        <w:lastRenderedPageBreak/>
        <w:t xml:space="preserve">3  </w:t>
      </w:r>
      <w:r>
        <w:rPr>
          <w:rFonts w:ascii="Times New Roman" w:hAnsi="Times New Roman"/>
          <w:sz w:val="28"/>
          <w:szCs w:val="28"/>
        </w:rPr>
        <w:t>基本规定</w:t>
      </w:r>
      <w:bookmarkEnd w:id="130"/>
      <w:bookmarkEnd w:id="131"/>
      <w:bookmarkEnd w:id="132"/>
      <w:bookmarkEnd w:id="133"/>
      <w:bookmarkEnd w:id="134"/>
      <w:bookmarkEnd w:id="135"/>
      <w:bookmarkEnd w:id="136"/>
      <w:bookmarkEnd w:id="137"/>
      <w:bookmarkEnd w:id="138"/>
    </w:p>
    <w:p w14:paraId="6840753F" w14:textId="5DD689B8" w:rsidR="00BC1565" w:rsidRDefault="007F20D8">
      <w:pPr>
        <w:snapToGrid w:val="0"/>
        <w:spacing w:line="400" w:lineRule="exact"/>
        <w:rPr>
          <w:szCs w:val="21"/>
        </w:rPr>
      </w:pPr>
      <w:r>
        <w:rPr>
          <w:szCs w:val="21"/>
        </w:rPr>
        <w:t xml:space="preserve">3.0.1  </w:t>
      </w:r>
      <w:r w:rsidR="00374A3A">
        <w:rPr>
          <w:szCs w:val="21"/>
        </w:rPr>
        <w:t>635MPa</w:t>
      </w:r>
      <w:r w:rsidR="00374A3A">
        <w:rPr>
          <w:szCs w:val="21"/>
        </w:rPr>
        <w:t>级热轧带肋高强钢筋</w:t>
      </w:r>
      <w:r>
        <w:rPr>
          <w:szCs w:val="21"/>
        </w:rPr>
        <w:t>适用于</w:t>
      </w:r>
      <w:r>
        <w:rPr>
          <w:rFonts w:hint="eastAsia"/>
          <w:szCs w:val="21"/>
        </w:rPr>
        <w:t>国家现行标准</w:t>
      </w:r>
      <w:r>
        <w:rPr>
          <w:szCs w:val="21"/>
        </w:rPr>
        <w:t>《建筑抗震设计规范》</w:t>
      </w:r>
      <w:r>
        <w:rPr>
          <w:szCs w:val="21"/>
        </w:rPr>
        <w:t>GB 50011</w:t>
      </w:r>
      <w:r>
        <w:rPr>
          <w:rFonts w:hint="eastAsia"/>
          <w:szCs w:val="21"/>
        </w:rPr>
        <w:t>和</w:t>
      </w:r>
      <w:r>
        <w:rPr>
          <w:szCs w:val="21"/>
        </w:rPr>
        <w:t>《高层建筑混凝土结构技术规程》</w:t>
      </w:r>
      <w:r>
        <w:rPr>
          <w:szCs w:val="21"/>
        </w:rPr>
        <w:t>JGJ 3</w:t>
      </w:r>
      <w:r>
        <w:rPr>
          <w:rFonts w:hint="eastAsia"/>
          <w:szCs w:val="21"/>
        </w:rPr>
        <w:t>中所罗列的结构体系。</w:t>
      </w:r>
    </w:p>
    <w:p w14:paraId="0BDED9AA" w14:textId="77777777" w:rsidR="00BC1565" w:rsidRDefault="007F20D8">
      <w:pPr>
        <w:tabs>
          <w:tab w:val="left" w:pos="3969"/>
        </w:tabs>
        <w:snapToGrid w:val="0"/>
        <w:spacing w:line="400" w:lineRule="exact"/>
        <w:ind w:firstLineChars="200" w:firstLine="420"/>
        <w:rPr>
          <w:szCs w:val="21"/>
        </w:rPr>
      </w:pPr>
      <w:r>
        <w:rPr>
          <w:rFonts w:hint="eastAsia"/>
          <w:szCs w:val="21"/>
        </w:rPr>
        <w:t>在应用于大</w:t>
      </w:r>
      <w:proofErr w:type="gramStart"/>
      <w:r>
        <w:rPr>
          <w:rFonts w:hint="eastAsia"/>
          <w:szCs w:val="21"/>
        </w:rPr>
        <w:t>跨度受弯构件</w:t>
      </w:r>
      <w:proofErr w:type="gramEnd"/>
      <w:r>
        <w:rPr>
          <w:rFonts w:hint="eastAsia"/>
          <w:szCs w:val="21"/>
        </w:rPr>
        <w:t>、大偏心受压构件、受拉构件以及承受较重荷载的受弯、受拉构件节材率好，经济效益显著。</w:t>
      </w:r>
    </w:p>
    <w:p w14:paraId="7F51182F" w14:textId="3FBD6B3A" w:rsidR="00BC1565" w:rsidRDefault="007F20D8">
      <w:pPr>
        <w:tabs>
          <w:tab w:val="left" w:pos="3969"/>
        </w:tabs>
        <w:snapToGrid w:val="0"/>
        <w:spacing w:line="400" w:lineRule="exact"/>
        <w:ind w:firstLineChars="200" w:firstLine="420"/>
        <w:rPr>
          <w:szCs w:val="21"/>
        </w:rPr>
      </w:pPr>
      <w:r>
        <w:rPr>
          <w:szCs w:val="21"/>
        </w:rPr>
        <w:t>对于大跨度</w:t>
      </w:r>
      <w:r>
        <w:rPr>
          <w:rFonts w:hint="eastAsia"/>
          <w:szCs w:val="21"/>
        </w:rPr>
        <w:t>钢筋混凝土</w:t>
      </w:r>
      <w:r>
        <w:rPr>
          <w:szCs w:val="21"/>
        </w:rPr>
        <w:t>结构与构件</w:t>
      </w:r>
      <w:r>
        <w:rPr>
          <w:rFonts w:hint="eastAsia"/>
          <w:szCs w:val="21"/>
        </w:rPr>
        <w:t>以及承受较大荷载的钢筋混凝土结构与构件</w:t>
      </w:r>
      <w:r>
        <w:rPr>
          <w:szCs w:val="21"/>
        </w:rPr>
        <w:t>，采用</w:t>
      </w:r>
      <w:r w:rsidR="00374A3A">
        <w:rPr>
          <w:szCs w:val="21"/>
        </w:rPr>
        <w:t>635MPa</w:t>
      </w:r>
      <w:r w:rsidR="00374A3A">
        <w:rPr>
          <w:szCs w:val="21"/>
        </w:rPr>
        <w:t>级热轧带肋高强钢筋</w:t>
      </w:r>
      <w:r>
        <w:rPr>
          <w:szCs w:val="21"/>
        </w:rPr>
        <w:t>可以节约工程结构造价，降低工程成本</w:t>
      </w:r>
      <w:r>
        <w:rPr>
          <w:rFonts w:hint="eastAsia"/>
          <w:szCs w:val="21"/>
        </w:rPr>
        <w:t>；对于钢筋混凝土</w:t>
      </w:r>
      <w:r>
        <w:rPr>
          <w:szCs w:val="21"/>
        </w:rPr>
        <w:t>中小跨度结构与构件</w:t>
      </w:r>
      <w:r>
        <w:rPr>
          <w:rFonts w:hint="eastAsia"/>
          <w:szCs w:val="21"/>
        </w:rPr>
        <w:t>以及非承受较重荷载</w:t>
      </w:r>
      <w:r>
        <w:rPr>
          <w:szCs w:val="21"/>
        </w:rPr>
        <w:t>的结构与构件，</w:t>
      </w:r>
      <w:r>
        <w:rPr>
          <w:rFonts w:hint="eastAsia"/>
          <w:szCs w:val="21"/>
        </w:rPr>
        <w:t>若</w:t>
      </w:r>
      <w:r>
        <w:rPr>
          <w:szCs w:val="21"/>
        </w:rPr>
        <w:t>采用</w:t>
      </w:r>
      <w:r w:rsidR="00374A3A">
        <w:rPr>
          <w:szCs w:val="21"/>
        </w:rPr>
        <w:t>635MPa</w:t>
      </w:r>
      <w:r w:rsidR="00374A3A">
        <w:rPr>
          <w:szCs w:val="21"/>
        </w:rPr>
        <w:t>级热轧带肋高强钢筋</w:t>
      </w:r>
      <w:r>
        <w:rPr>
          <w:szCs w:val="21"/>
        </w:rPr>
        <w:t>，经济性不明显。</w:t>
      </w:r>
    </w:p>
    <w:p w14:paraId="6519C393" w14:textId="5BC411FF" w:rsidR="00BC1565" w:rsidRDefault="007F20D8">
      <w:pPr>
        <w:tabs>
          <w:tab w:val="left" w:pos="3969"/>
        </w:tabs>
        <w:snapToGrid w:val="0"/>
        <w:spacing w:line="400" w:lineRule="exact"/>
        <w:ind w:firstLineChars="200" w:firstLine="420"/>
        <w:rPr>
          <w:szCs w:val="21"/>
        </w:rPr>
      </w:pPr>
      <w:r>
        <w:rPr>
          <w:rFonts w:hint="eastAsia"/>
          <w:szCs w:val="21"/>
        </w:rPr>
        <w:t>工程应用中主要适用于普通地下室顶板、人防地下室、大</w:t>
      </w:r>
      <w:proofErr w:type="gramStart"/>
      <w:r>
        <w:rPr>
          <w:rFonts w:hint="eastAsia"/>
          <w:szCs w:val="21"/>
        </w:rPr>
        <w:t>跨度受弯构件</w:t>
      </w:r>
      <w:proofErr w:type="gramEnd"/>
      <w:r>
        <w:rPr>
          <w:rFonts w:hint="eastAsia"/>
          <w:szCs w:val="21"/>
        </w:rPr>
        <w:t>、大偏心受压构件、大型水箱水池、</w:t>
      </w:r>
      <w:proofErr w:type="gramStart"/>
      <w:r>
        <w:rPr>
          <w:rFonts w:hint="eastAsia"/>
          <w:szCs w:val="21"/>
        </w:rPr>
        <w:t>筏板基础</w:t>
      </w:r>
      <w:proofErr w:type="gramEnd"/>
      <w:r>
        <w:rPr>
          <w:rFonts w:hint="eastAsia"/>
          <w:szCs w:val="21"/>
        </w:rPr>
        <w:t>、防水板等由弯矩和拉力控制的构件。由实验研究表明，</w:t>
      </w:r>
      <w:r>
        <w:rPr>
          <w:szCs w:val="21"/>
        </w:rPr>
        <w:t xml:space="preserve"> </w:t>
      </w:r>
      <w:r w:rsidR="00374A3A">
        <w:rPr>
          <w:szCs w:val="21"/>
        </w:rPr>
        <w:t>635MPa</w:t>
      </w:r>
      <w:r w:rsidR="00374A3A">
        <w:rPr>
          <w:szCs w:val="21"/>
        </w:rPr>
        <w:t>级热轧带肋高强钢筋</w:t>
      </w:r>
      <w:r>
        <w:rPr>
          <w:rFonts w:hint="eastAsia"/>
          <w:szCs w:val="21"/>
        </w:rPr>
        <w:t>在受压构件中优势不明显，</w:t>
      </w:r>
      <w:proofErr w:type="gramStart"/>
      <w:r>
        <w:rPr>
          <w:rFonts w:hint="eastAsia"/>
          <w:szCs w:val="21"/>
        </w:rPr>
        <w:t>如轴压</w:t>
      </w:r>
      <w:proofErr w:type="gramEnd"/>
      <w:r>
        <w:rPr>
          <w:rFonts w:hint="eastAsia"/>
          <w:szCs w:val="21"/>
        </w:rPr>
        <w:t>柱、轴心压杆，因钢筋与混凝土的本构关系以及钢筋与混凝土的协同工作关系，混凝土在构件中受力起主导作用，钢筋的优势得不到充分发挥。</w:t>
      </w:r>
    </w:p>
    <w:p w14:paraId="2870CC06" w14:textId="6E44C580" w:rsidR="00BC1565" w:rsidRDefault="007F20D8">
      <w:pPr>
        <w:snapToGrid w:val="0"/>
        <w:spacing w:line="400" w:lineRule="exact"/>
        <w:rPr>
          <w:szCs w:val="21"/>
        </w:rPr>
      </w:pPr>
      <w:r>
        <w:rPr>
          <w:szCs w:val="21"/>
        </w:rPr>
        <w:t xml:space="preserve">3.0.2  </w:t>
      </w:r>
      <w:r w:rsidR="00525205" w:rsidRPr="00525205">
        <w:rPr>
          <w:rFonts w:hint="eastAsia"/>
          <w:szCs w:val="21"/>
        </w:rPr>
        <w:t>635MPa</w:t>
      </w:r>
      <w:r w:rsidR="00525205" w:rsidRPr="00525205">
        <w:rPr>
          <w:rFonts w:hint="eastAsia"/>
          <w:szCs w:val="21"/>
        </w:rPr>
        <w:t>级热轧带肋高强钢筋</w:t>
      </w:r>
      <w:r>
        <w:rPr>
          <w:rFonts w:hint="eastAsia"/>
          <w:szCs w:val="21"/>
        </w:rPr>
        <w:t>因</w:t>
      </w:r>
      <w:r>
        <w:rPr>
          <w:szCs w:val="21"/>
        </w:rPr>
        <w:t>其</w:t>
      </w:r>
      <w:r>
        <w:rPr>
          <w:rFonts w:hint="eastAsia"/>
          <w:szCs w:val="21"/>
        </w:rPr>
        <w:t>具有</w:t>
      </w:r>
      <w:r>
        <w:rPr>
          <w:szCs w:val="21"/>
        </w:rPr>
        <w:t>强度高、延性好的自身特点，应经过钢筋材料的检测检验</w:t>
      </w:r>
      <w:r>
        <w:rPr>
          <w:rFonts w:hint="eastAsia"/>
          <w:szCs w:val="21"/>
        </w:rPr>
        <w:t>来</w:t>
      </w:r>
      <w:r>
        <w:rPr>
          <w:szCs w:val="21"/>
        </w:rPr>
        <w:t>保证其强度、延性</w:t>
      </w:r>
      <w:r>
        <w:rPr>
          <w:rFonts w:hint="eastAsia"/>
          <w:szCs w:val="21"/>
        </w:rPr>
        <w:t>、</w:t>
      </w:r>
      <w:r>
        <w:rPr>
          <w:rFonts w:hint="eastAsia"/>
          <w:szCs w:val="21"/>
        </w:rPr>
        <w:lastRenderedPageBreak/>
        <w:t>可连接性的</w:t>
      </w:r>
      <w:r>
        <w:rPr>
          <w:szCs w:val="21"/>
        </w:rPr>
        <w:t>要求。</w:t>
      </w:r>
    </w:p>
    <w:p w14:paraId="0A4FD20F" w14:textId="1266EAFF" w:rsidR="00BC1565" w:rsidRDefault="007F20D8">
      <w:pPr>
        <w:snapToGrid w:val="0"/>
        <w:spacing w:line="400" w:lineRule="exact"/>
        <w:rPr>
          <w:rFonts w:ascii="宋体" w:hAnsi="宋体" w:cs="宋体"/>
          <w:szCs w:val="21"/>
        </w:rPr>
      </w:pPr>
      <w:r>
        <w:rPr>
          <w:szCs w:val="21"/>
        </w:rPr>
        <w:t xml:space="preserve">3.0.3  </w:t>
      </w:r>
      <w:r>
        <w:rPr>
          <w:szCs w:val="21"/>
        </w:rPr>
        <w:t>本条着重强调钢筋的连接。</w:t>
      </w:r>
      <w:r w:rsidR="00374A3A">
        <w:rPr>
          <w:szCs w:val="21"/>
        </w:rPr>
        <w:t>635MPa</w:t>
      </w:r>
      <w:r w:rsidR="00374A3A">
        <w:rPr>
          <w:szCs w:val="21"/>
        </w:rPr>
        <w:t>级热轧带肋高强钢筋</w:t>
      </w:r>
      <w:r>
        <w:rPr>
          <w:szCs w:val="21"/>
        </w:rPr>
        <w:t>因</w:t>
      </w:r>
      <w:r>
        <w:rPr>
          <w:rFonts w:hint="eastAsia"/>
          <w:szCs w:val="21"/>
        </w:rPr>
        <w:t>自身材料</w:t>
      </w:r>
      <w:r>
        <w:rPr>
          <w:szCs w:val="21"/>
        </w:rPr>
        <w:t>强度高，焊接</w:t>
      </w:r>
      <w:r>
        <w:rPr>
          <w:rFonts w:hint="eastAsia"/>
          <w:szCs w:val="21"/>
        </w:rPr>
        <w:t>连接</w:t>
      </w:r>
      <w:r>
        <w:rPr>
          <w:szCs w:val="21"/>
        </w:rPr>
        <w:t>技术要求</w:t>
      </w:r>
      <w:r>
        <w:rPr>
          <w:rFonts w:hint="eastAsia"/>
          <w:szCs w:val="21"/>
        </w:rPr>
        <w:t>更为严格</w:t>
      </w:r>
      <w:r>
        <w:rPr>
          <w:szCs w:val="21"/>
        </w:rPr>
        <w:t>，</w:t>
      </w:r>
      <w:r>
        <w:rPr>
          <w:rFonts w:hint="eastAsia"/>
          <w:szCs w:val="21"/>
        </w:rPr>
        <w:t>为保证钢筋连接有效及可靠性，不宜在施工现场焊接。当施工现场因条件受限，个别位置必须采用焊接连接时，应满足以下规定：</w:t>
      </w:r>
      <w:r>
        <w:rPr>
          <w:rFonts w:ascii="宋体" w:hAnsi="宋体" w:cs="宋体" w:hint="eastAsia"/>
          <w:szCs w:val="21"/>
        </w:rPr>
        <w:t>1、热轧带肋高强钢筋焊接连接应采用电弧焊接，宜采用单面搭接焊接、帮条焊接和闪光焊接等，有要求时也可采用双面搭接焊接，单面搭接长度≥10d、双面搭接长度≥5d，帮条长度和搭接长度相同；2、电弧焊接连接宜用于直径不小于16mm的受力钢筋的连接，应按JGJ27《钢筋焊接接头试验方法标准》规定执行，满足JGJ18《钢筋焊接及验收规程》中相关评定规定；3、在钢筋工程焊接开工之前，参与该项工程施焊的焊工必须进行现场条件下的焊接工艺试验，应经试验合格后，方准于焊接生产，注意电焊条必须选用E5015或E5016（即J506）电焊条。</w:t>
      </w:r>
    </w:p>
    <w:p w14:paraId="333A2EB1" w14:textId="77777777" w:rsidR="00BC1565" w:rsidRDefault="00BC1565">
      <w:pPr>
        <w:pStyle w:val="1"/>
        <w:spacing w:after="468" w:line="400" w:lineRule="exact"/>
        <w:ind w:firstLineChars="800" w:firstLine="2409"/>
        <w:jc w:val="both"/>
        <w:rPr>
          <w:rFonts w:ascii="Times New Roman" w:hAnsi="Times New Roman"/>
        </w:rPr>
      </w:pPr>
      <w:bookmarkStart w:id="139" w:name="_Toc71727911"/>
      <w:bookmarkStart w:id="140" w:name="_Toc408925116"/>
      <w:bookmarkStart w:id="141" w:name="_Toc24404373"/>
      <w:bookmarkStart w:id="142" w:name="_Toc408927207"/>
      <w:bookmarkStart w:id="143" w:name="_Toc501118875"/>
      <w:bookmarkStart w:id="144" w:name="_Toc501119313"/>
      <w:bookmarkStart w:id="145" w:name="_Toc501118209"/>
      <w:bookmarkStart w:id="146" w:name="_Toc71810095"/>
      <w:bookmarkStart w:id="147" w:name="_Toc525117395"/>
      <w:bookmarkStart w:id="148" w:name="_Toc24407"/>
    </w:p>
    <w:p w14:paraId="5A1DFA57" w14:textId="77777777" w:rsidR="00BC1565" w:rsidRDefault="007F20D8">
      <w:pPr>
        <w:pStyle w:val="1"/>
        <w:spacing w:after="468" w:line="400" w:lineRule="exact"/>
        <w:ind w:firstLineChars="800" w:firstLine="2409"/>
        <w:jc w:val="both"/>
        <w:rPr>
          <w:rFonts w:ascii="Times New Roman" w:hAnsi="Times New Roman"/>
        </w:rPr>
      </w:pPr>
      <w:r>
        <w:rPr>
          <w:rFonts w:ascii="Times New Roman" w:hAnsi="Times New Roman"/>
        </w:rPr>
        <w:t xml:space="preserve">4  </w:t>
      </w:r>
      <w:r>
        <w:rPr>
          <w:rFonts w:ascii="Times New Roman" w:hAnsi="Times New Roman"/>
        </w:rPr>
        <w:t>材</w:t>
      </w:r>
      <w:r>
        <w:rPr>
          <w:rFonts w:ascii="Times New Roman" w:hAnsi="Times New Roman"/>
        </w:rPr>
        <w:t xml:space="preserve"> </w:t>
      </w:r>
      <w:r>
        <w:rPr>
          <w:rFonts w:ascii="Times New Roman" w:hAnsi="Times New Roman"/>
        </w:rPr>
        <w:t>料</w:t>
      </w:r>
      <w:bookmarkEnd w:id="139"/>
      <w:bookmarkEnd w:id="140"/>
      <w:bookmarkEnd w:id="141"/>
      <w:bookmarkEnd w:id="142"/>
      <w:bookmarkEnd w:id="143"/>
      <w:bookmarkEnd w:id="144"/>
      <w:bookmarkEnd w:id="145"/>
      <w:bookmarkEnd w:id="146"/>
      <w:bookmarkEnd w:id="147"/>
      <w:bookmarkEnd w:id="148"/>
    </w:p>
    <w:p w14:paraId="4B19C4BB" w14:textId="119666C9" w:rsidR="00BC1565" w:rsidRDefault="007F20D8">
      <w:pPr>
        <w:pStyle w:val="2"/>
        <w:spacing w:before="156" w:after="156" w:line="400" w:lineRule="exact"/>
        <w:rPr>
          <w:rFonts w:ascii="Times New Roman" w:hAnsi="Times New Roman"/>
        </w:rPr>
      </w:pPr>
      <w:bookmarkStart w:id="149" w:name="_Toc71810096"/>
      <w:bookmarkStart w:id="150" w:name="_Toc71727912"/>
      <w:bookmarkStart w:id="151" w:name="_Toc12911"/>
      <w:bookmarkStart w:id="152" w:name="_Toc24405731"/>
      <w:bookmarkStart w:id="153" w:name="_Toc24404374"/>
      <w:r>
        <w:rPr>
          <w:rFonts w:ascii="Times New Roman" w:hAnsi="Times New Roman"/>
        </w:rPr>
        <w:t xml:space="preserve">4.1  </w:t>
      </w:r>
      <w:r w:rsidR="00374A3A">
        <w:rPr>
          <w:rFonts w:ascii="Times New Roman" w:hAnsi="Times New Roman"/>
        </w:rPr>
        <w:t>635MPa</w:t>
      </w:r>
      <w:r w:rsidR="00374A3A">
        <w:rPr>
          <w:rFonts w:ascii="Times New Roman" w:hAnsi="Times New Roman"/>
        </w:rPr>
        <w:t>级热轧带肋高强钢筋</w:t>
      </w:r>
      <w:bookmarkEnd w:id="149"/>
      <w:bookmarkEnd w:id="150"/>
      <w:bookmarkEnd w:id="151"/>
      <w:bookmarkEnd w:id="152"/>
      <w:bookmarkEnd w:id="153"/>
    </w:p>
    <w:p w14:paraId="369D0DB4" w14:textId="00F1EE5E" w:rsidR="00BC1565" w:rsidRDefault="007F20D8">
      <w:pPr>
        <w:snapToGrid w:val="0"/>
        <w:spacing w:line="400" w:lineRule="exact"/>
        <w:rPr>
          <w:szCs w:val="21"/>
        </w:rPr>
      </w:pPr>
      <w:r>
        <w:rPr>
          <w:szCs w:val="21"/>
        </w:rPr>
        <w:t xml:space="preserve">4.1.1  </w:t>
      </w:r>
      <w:r w:rsidR="00374A3A">
        <w:rPr>
          <w:szCs w:val="21"/>
        </w:rPr>
        <w:t>635MPa</w:t>
      </w:r>
      <w:r w:rsidR="00374A3A">
        <w:rPr>
          <w:szCs w:val="21"/>
        </w:rPr>
        <w:t>级热轧带肋高强钢筋</w:t>
      </w:r>
      <w:r>
        <w:rPr>
          <w:szCs w:val="21"/>
        </w:rPr>
        <w:t>除符合国家关于高强钢筋的产品标准外，还可参照本</w:t>
      </w:r>
      <w:r w:rsidR="00B359C0">
        <w:rPr>
          <w:rFonts w:hint="eastAsia"/>
          <w:szCs w:val="21"/>
        </w:rPr>
        <w:t>标准</w:t>
      </w:r>
      <w:r>
        <w:rPr>
          <w:szCs w:val="21"/>
        </w:rPr>
        <w:t>的附录</w:t>
      </w:r>
      <w:r>
        <w:rPr>
          <w:szCs w:val="21"/>
        </w:rPr>
        <w:t>A</w:t>
      </w:r>
      <w:r>
        <w:rPr>
          <w:szCs w:val="21"/>
        </w:rPr>
        <w:t>《</w:t>
      </w:r>
      <w:r w:rsidR="00374A3A">
        <w:rPr>
          <w:szCs w:val="21"/>
        </w:rPr>
        <w:t>635MPa</w:t>
      </w:r>
      <w:r w:rsidR="00374A3A">
        <w:rPr>
          <w:szCs w:val="21"/>
        </w:rPr>
        <w:t>级热轧带</w:t>
      </w:r>
      <w:r w:rsidR="00374A3A">
        <w:rPr>
          <w:szCs w:val="21"/>
        </w:rPr>
        <w:lastRenderedPageBreak/>
        <w:t>肋高强钢筋</w:t>
      </w:r>
      <w:r>
        <w:rPr>
          <w:szCs w:val="21"/>
        </w:rPr>
        <w:t>技术条件》的规定。</w:t>
      </w:r>
    </w:p>
    <w:p w14:paraId="42238F14" w14:textId="77777777" w:rsidR="00BC1565" w:rsidRDefault="007F20D8">
      <w:pPr>
        <w:pStyle w:val="10"/>
        <w:tabs>
          <w:tab w:val="left" w:pos="1256"/>
        </w:tabs>
        <w:spacing w:line="400" w:lineRule="exact"/>
        <w:ind w:firstLineChars="0" w:firstLine="0"/>
        <w:rPr>
          <w:rFonts w:ascii="宋体" w:hAnsi="宋体" w:cs="宋体"/>
          <w:kern w:val="21"/>
          <w:sz w:val="21"/>
          <w:szCs w:val="21"/>
        </w:rPr>
      </w:pPr>
      <w:r>
        <w:rPr>
          <w:rFonts w:ascii="Times New Roman" w:hAnsi="Times New Roman"/>
          <w:sz w:val="21"/>
          <w:szCs w:val="21"/>
        </w:rPr>
        <w:t xml:space="preserve">4.1.2  </w:t>
      </w:r>
      <w:r>
        <w:rPr>
          <w:rFonts w:ascii="宋体" w:hAnsi="宋体" w:cs="宋体" w:hint="eastAsia"/>
          <w:kern w:val="21"/>
          <w:sz w:val="21"/>
          <w:szCs w:val="21"/>
        </w:rPr>
        <w:t>根据《混凝土结构设计规范》GB-50010 的规定，要求钢</w:t>
      </w:r>
      <w:r>
        <w:rPr>
          <w:rFonts w:ascii="宋体" w:hAnsi="宋体" w:cs="宋体" w:hint="eastAsia"/>
          <w:w w:val="105"/>
          <w:kern w:val="21"/>
          <w:sz w:val="21"/>
          <w:szCs w:val="21"/>
        </w:rPr>
        <w:t>筋标准强度的保证率不应小于95%。</w:t>
      </w:r>
    </w:p>
    <w:p w14:paraId="6934C030" w14:textId="584A76C9" w:rsidR="00BC1565" w:rsidRDefault="007F20D8">
      <w:pPr>
        <w:pStyle w:val="a5"/>
        <w:widowControl/>
        <w:spacing w:line="400" w:lineRule="exact"/>
        <w:ind w:right="185" w:firstLineChars="300" w:firstLine="630"/>
        <w:rPr>
          <w:rFonts w:ascii="宋体" w:hAnsi="宋体" w:cs="宋体"/>
          <w:kern w:val="21"/>
          <w:szCs w:val="21"/>
        </w:rPr>
      </w:pPr>
      <w:r>
        <w:rPr>
          <w:rFonts w:ascii="宋体" w:hAnsi="宋体" w:cs="宋体" w:hint="eastAsia"/>
          <w:kern w:val="21"/>
          <w:szCs w:val="21"/>
        </w:rPr>
        <w:t>本条给出了</w:t>
      </w:r>
      <w:r w:rsidR="00374A3A">
        <w:rPr>
          <w:rFonts w:ascii="宋体" w:hAnsi="宋体" w:cs="宋体" w:hint="eastAsia"/>
          <w:kern w:val="21"/>
          <w:szCs w:val="21"/>
        </w:rPr>
        <w:t>635MPa</w:t>
      </w:r>
      <w:r>
        <w:rPr>
          <w:rFonts w:ascii="宋体" w:hAnsi="宋体" w:cs="宋体" w:hint="eastAsia"/>
          <w:kern w:val="21"/>
          <w:szCs w:val="21"/>
        </w:rPr>
        <w:t xml:space="preserve"> 级高强钢筋的屈服强度标准值（特征值)、抗拉强度标准值（特征值）、钢筋延性（</w:t>
      </w:r>
      <w:proofErr w:type="gramStart"/>
      <w:r>
        <w:rPr>
          <w:rFonts w:ascii="宋体" w:hAnsi="宋体" w:cs="宋体" w:hint="eastAsia"/>
          <w:kern w:val="21"/>
          <w:szCs w:val="21"/>
        </w:rPr>
        <w:t>最大力下</w:t>
      </w:r>
      <w:proofErr w:type="gramEnd"/>
      <w:r>
        <w:rPr>
          <w:rFonts w:ascii="宋体" w:hAnsi="宋体" w:cs="宋体" w:hint="eastAsia"/>
          <w:kern w:val="21"/>
          <w:szCs w:val="21"/>
        </w:rPr>
        <w:t>的总伸长率）特征值以及弹性模量等设计参数。</w:t>
      </w:r>
    </w:p>
    <w:p w14:paraId="27BDEE0C" w14:textId="77777777" w:rsidR="00BC1565" w:rsidRDefault="007F20D8">
      <w:pPr>
        <w:pStyle w:val="a5"/>
        <w:widowControl/>
        <w:spacing w:line="400" w:lineRule="exact"/>
        <w:ind w:right="290" w:firstLineChars="300" w:firstLine="630"/>
        <w:rPr>
          <w:szCs w:val="21"/>
        </w:rPr>
      </w:pPr>
      <w:r>
        <w:rPr>
          <w:rFonts w:ascii="宋体" w:hAnsi="宋体" w:cs="宋体" w:hint="eastAsia"/>
          <w:kern w:val="21"/>
          <w:szCs w:val="21"/>
        </w:rPr>
        <w:t>有抗震要求的钢筋还给出了强屈比、屈屈比、在</w:t>
      </w:r>
      <w:proofErr w:type="gramStart"/>
      <w:r>
        <w:rPr>
          <w:rFonts w:ascii="宋体" w:hAnsi="宋体" w:cs="宋体" w:hint="eastAsia"/>
          <w:kern w:val="21"/>
          <w:szCs w:val="21"/>
        </w:rPr>
        <w:t>最大力下</w:t>
      </w:r>
      <w:proofErr w:type="gramEnd"/>
      <w:r>
        <w:rPr>
          <w:rFonts w:ascii="宋体" w:hAnsi="宋体" w:cs="宋体" w:hint="eastAsia"/>
          <w:kern w:val="21"/>
          <w:szCs w:val="21"/>
        </w:rPr>
        <w:t>的总伸长率的设计参数要求。强屈比（即抗拉强度实测值与屈服强度实测值的比值）要求不小于</w:t>
      </w:r>
      <w:r>
        <w:rPr>
          <w:rFonts w:ascii="宋体" w:hAnsi="宋体" w:cs="宋体" w:hint="eastAsia"/>
          <w:w w:val="105"/>
          <w:kern w:val="21"/>
          <w:szCs w:val="21"/>
        </w:rPr>
        <w:t>1</w:t>
      </w:r>
      <w:r>
        <w:rPr>
          <w:rFonts w:ascii="宋体" w:hAnsi="宋体" w:cs="宋体" w:hint="eastAsia"/>
          <w:w w:val="104"/>
          <w:kern w:val="21"/>
          <w:szCs w:val="21"/>
        </w:rPr>
        <w:t>.</w:t>
      </w:r>
      <w:r>
        <w:rPr>
          <w:rFonts w:ascii="宋体" w:hAnsi="宋体" w:cs="宋体" w:hint="eastAsia"/>
          <w:w w:val="105"/>
          <w:kern w:val="21"/>
          <w:szCs w:val="21"/>
        </w:rPr>
        <w:t>25</w:t>
      </w:r>
      <w:r>
        <w:rPr>
          <w:rFonts w:ascii="宋体" w:hAnsi="宋体" w:cs="宋体" w:hint="eastAsia"/>
          <w:kern w:val="21"/>
          <w:szCs w:val="21"/>
        </w:rPr>
        <w:t>，目的是当构件出现较大塑性变形或塑性铰后，钢筋仍具有必要的强度潜力，即</w:t>
      </w:r>
      <w:proofErr w:type="gramStart"/>
      <w:r>
        <w:rPr>
          <w:rFonts w:ascii="宋体" w:hAnsi="宋体" w:cs="宋体" w:hint="eastAsia"/>
          <w:kern w:val="21"/>
          <w:szCs w:val="21"/>
        </w:rPr>
        <w:t>塑性绞处有</w:t>
      </w:r>
      <w:proofErr w:type="gramEnd"/>
      <w:r>
        <w:rPr>
          <w:rFonts w:ascii="宋体" w:hAnsi="宋体" w:cs="宋体" w:hint="eastAsia"/>
          <w:kern w:val="21"/>
          <w:szCs w:val="21"/>
        </w:rPr>
        <w:t>足够的转动能力与耗能能力，保证构件的基本抗震承载力；屈屈比（即屈服强度实测值与屈服强度标准值的比值）要求不大于</w:t>
      </w:r>
      <w:r>
        <w:rPr>
          <w:rFonts w:ascii="宋体" w:hAnsi="宋体" w:cs="宋体" w:hint="eastAsia"/>
          <w:w w:val="105"/>
          <w:kern w:val="21"/>
          <w:szCs w:val="21"/>
        </w:rPr>
        <w:t>1</w:t>
      </w:r>
      <w:r>
        <w:rPr>
          <w:rFonts w:ascii="宋体" w:hAnsi="宋体" w:cs="宋体" w:hint="eastAsia"/>
          <w:w w:val="104"/>
          <w:kern w:val="21"/>
          <w:szCs w:val="21"/>
        </w:rPr>
        <w:t>.</w:t>
      </w:r>
      <w:r>
        <w:rPr>
          <w:rFonts w:ascii="宋体" w:hAnsi="宋体" w:cs="宋体" w:hint="eastAsia"/>
          <w:w w:val="105"/>
          <w:kern w:val="21"/>
          <w:szCs w:val="21"/>
        </w:rPr>
        <w:t>30</w:t>
      </w:r>
      <w:r>
        <w:rPr>
          <w:rFonts w:ascii="宋体" w:hAnsi="宋体" w:cs="宋体" w:hint="eastAsia"/>
          <w:kern w:val="21"/>
          <w:szCs w:val="21"/>
        </w:rPr>
        <w:t>，目的是在保证“强柱弱梁”、“强剪弱弯”设计要求的同时，不因钢筋屈服强度离散性过大而受到干扰；</w:t>
      </w:r>
      <w:proofErr w:type="gramStart"/>
      <w:r>
        <w:rPr>
          <w:rFonts w:ascii="宋体" w:hAnsi="宋体" w:cs="宋体" w:hint="eastAsia"/>
          <w:kern w:val="21"/>
          <w:szCs w:val="21"/>
        </w:rPr>
        <w:t>最大力下</w:t>
      </w:r>
      <w:proofErr w:type="gramEnd"/>
      <w:r>
        <w:rPr>
          <w:rFonts w:ascii="宋体" w:hAnsi="宋体" w:cs="宋体" w:hint="eastAsia"/>
          <w:kern w:val="21"/>
          <w:szCs w:val="21"/>
        </w:rPr>
        <w:t>的总伸长率要求不小于</w:t>
      </w:r>
      <w:r>
        <w:rPr>
          <w:rFonts w:ascii="宋体" w:hAnsi="宋体" w:cs="宋体" w:hint="eastAsia"/>
          <w:w w:val="105"/>
          <w:kern w:val="21"/>
          <w:szCs w:val="21"/>
        </w:rPr>
        <w:t>9</w:t>
      </w:r>
      <w:r>
        <w:rPr>
          <w:rFonts w:ascii="宋体" w:hAnsi="宋体" w:cs="宋体" w:hint="eastAsia"/>
          <w:w w:val="106"/>
          <w:kern w:val="21"/>
          <w:szCs w:val="21"/>
        </w:rPr>
        <w:t>%</w:t>
      </w:r>
      <w:r>
        <w:rPr>
          <w:rFonts w:ascii="宋体" w:hAnsi="宋体" w:cs="宋体" w:hint="eastAsia"/>
          <w:kern w:val="21"/>
          <w:szCs w:val="21"/>
        </w:rPr>
        <w:t>，主要为了保证在抗震大变形条件下，要求框架柱、框架梁、框支柱、框支梁、伸臂桁架的斜撑、楼梯的梯段纵向钢筋具有足够的延性和塑性变形能力。</w:t>
      </w:r>
    </w:p>
    <w:p w14:paraId="3C61F875" w14:textId="5F22F81C" w:rsidR="00BC1565" w:rsidRDefault="007F20D8">
      <w:pPr>
        <w:snapToGrid w:val="0"/>
        <w:spacing w:line="400" w:lineRule="exact"/>
        <w:rPr>
          <w:szCs w:val="21"/>
        </w:rPr>
      </w:pPr>
      <w:r>
        <w:rPr>
          <w:szCs w:val="21"/>
        </w:rPr>
        <w:t xml:space="preserve">4.1.3  </w:t>
      </w:r>
      <w:r w:rsidR="00374A3A">
        <w:rPr>
          <w:szCs w:val="21"/>
        </w:rPr>
        <w:t>635MPa</w:t>
      </w:r>
      <w:r w:rsidR="00374A3A">
        <w:rPr>
          <w:szCs w:val="21"/>
        </w:rPr>
        <w:t>级热轧带肋高强钢筋</w:t>
      </w:r>
      <w:r>
        <w:rPr>
          <w:szCs w:val="21"/>
        </w:rPr>
        <w:t>抗拉强度设计值取</w:t>
      </w:r>
      <w:r>
        <w:rPr>
          <w:szCs w:val="21"/>
        </w:rPr>
        <w:t>5</w:t>
      </w:r>
      <w:r>
        <w:rPr>
          <w:rFonts w:hint="eastAsia"/>
          <w:szCs w:val="21"/>
        </w:rPr>
        <w:t>5</w:t>
      </w:r>
      <w:r>
        <w:rPr>
          <w:szCs w:val="21"/>
        </w:rPr>
        <w:t>0N/mm</w:t>
      </w:r>
      <w:r>
        <w:rPr>
          <w:szCs w:val="21"/>
          <w:vertAlign w:val="superscript"/>
        </w:rPr>
        <w:t>2</w:t>
      </w:r>
      <w:r>
        <w:rPr>
          <w:szCs w:val="21"/>
        </w:rPr>
        <w:t>，与国内相关标准一致。</w:t>
      </w:r>
      <w:r>
        <w:rPr>
          <w:rFonts w:hint="eastAsia"/>
          <w:szCs w:val="21"/>
        </w:rPr>
        <w:t>混凝土构件中</w:t>
      </w:r>
      <w:r w:rsidR="00374A3A">
        <w:rPr>
          <w:szCs w:val="21"/>
        </w:rPr>
        <w:t>635MPa</w:t>
      </w:r>
      <w:r w:rsidR="00374A3A">
        <w:rPr>
          <w:szCs w:val="21"/>
        </w:rPr>
        <w:t>级热轧带肋高强钢筋</w:t>
      </w:r>
      <w:r>
        <w:rPr>
          <w:szCs w:val="21"/>
        </w:rPr>
        <w:t>抗压强度设计值取</w:t>
      </w:r>
      <w:r>
        <w:rPr>
          <w:szCs w:val="21"/>
        </w:rPr>
        <w:t>435N/mm</w:t>
      </w:r>
      <w:r>
        <w:rPr>
          <w:szCs w:val="21"/>
          <w:vertAlign w:val="superscript"/>
        </w:rPr>
        <w:t>2</w:t>
      </w:r>
      <w:r>
        <w:rPr>
          <w:szCs w:val="21"/>
        </w:rPr>
        <w:t>，设计取值低于</w:t>
      </w:r>
      <w:r>
        <w:rPr>
          <w:szCs w:val="21"/>
        </w:rPr>
        <w:lastRenderedPageBreak/>
        <w:t>国内的相关标准。基于受压构件界限相对受压区高度所贡献的受压区强度有限，混凝土早于钢筋屈服破坏，钢筋的</w:t>
      </w:r>
      <w:r>
        <w:rPr>
          <w:rFonts w:hint="eastAsia"/>
          <w:szCs w:val="21"/>
        </w:rPr>
        <w:t>强度</w:t>
      </w:r>
      <w:r>
        <w:rPr>
          <w:szCs w:val="21"/>
        </w:rPr>
        <w:t>不能</w:t>
      </w:r>
      <w:r>
        <w:rPr>
          <w:rFonts w:hint="eastAsia"/>
          <w:szCs w:val="21"/>
        </w:rPr>
        <w:t>充分</w:t>
      </w:r>
      <w:r>
        <w:rPr>
          <w:szCs w:val="21"/>
        </w:rPr>
        <w:t>地发挥，抗压强度设计值取值不能过高，</w:t>
      </w:r>
      <w:r>
        <w:rPr>
          <w:rFonts w:hint="eastAsia"/>
          <w:szCs w:val="21"/>
        </w:rPr>
        <w:t>故</w:t>
      </w:r>
      <w:r>
        <w:rPr>
          <w:szCs w:val="21"/>
        </w:rPr>
        <w:t>降低一级，按</w:t>
      </w:r>
      <w:r>
        <w:rPr>
          <w:szCs w:val="21"/>
        </w:rPr>
        <w:t>HRB500</w:t>
      </w:r>
      <w:r>
        <w:rPr>
          <w:szCs w:val="21"/>
        </w:rPr>
        <w:t>热轧带肋</w:t>
      </w:r>
      <w:r>
        <w:rPr>
          <w:rFonts w:hint="eastAsia"/>
          <w:szCs w:val="21"/>
        </w:rPr>
        <w:t>钢筋</w:t>
      </w:r>
      <w:r>
        <w:rPr>
          <w:szCs w:val="21"/>
        </w:rPr>
        <w:t>抗</w:t>
      </w:r>
      <w:r>
        <w:rPr>
          <w:rFonts w:hint="eastAsia"/>
          <w:szCs w:val="21"/>
        </w:rPr>
        <w:t>压</w:t>
      </w:r>
      <w:r>
        <w:rPr>
          <w:szCs w:val="21"/>
        </w:rPr>
        <w:t>强度设计值</w:t>
      </w:r>
      <w:r>
        <w:rPr>
          <w:rFonts w:hint="eastAsia"/>
          <w:szCs w:val="21"/>
        </w:rPr>
        <w:t>取用。</w:t>
      </w:r>
    </w:p>
    <w:p w14:paraId="15857FE4" w14:textId="011B341A" w:rsidR="00BC1565" w:rsidRDefault="007F20D8">
      <w:pPr>
        <w:snapToGrid w:val="0"/>
        <w:spacing w:line="400" w:lineRule="exact"/>
        <w:ind w:firstLineChars="200" w:firstLine="420"/>
        <w:rPr>
          <w:szCs w:val="21"/>
        </w:rPr>
      </w:pPr>
      <w:r>
        <w:rPr>
          <w:szCs w:val="21"/>
        </w:rPr>
        <w:t>安徽寰宇建筑设计院朱华教授级高工</w:t>
      </w:r>
      <w:r>
        <w:rPr>
          <w:rFonts w:hint="eastAsia"/>
          <w:szCs w:val="21"/>
        </w:rPr>
        <w:t>、陈安英博士</w:t>
      </w:r>
      <w:r>
        <w:rPr>
          <w:szCs w:val="21"/>
        </w:rPr>
        <w:t>研究团队课题组做了</w:t>
      </w:r>
      <w:r w:rsidR="00374A3A">
        <w:rPr>
          <w:szCs w:val="21"/>
        </w:rPr>
        <w:t>635MPa</w:t>
      </w:r>
      <w:r w:rsidR="00374A3A">
        <w:rPr>
          <w:szCs w:val="21"/>
        </w:rPr>
        <w:t>级热轧带肋高强钢筋</w:t>
      </w:r>
      <w:r>
        <w:rPr>
          <w:szCs w:val="21"/>
        </w:rPr>
        <w:t>数十组梁</w:t>
      </w:r>
      <w:proofErr w:type="gramStart"/>
      <w:r>
        <w:rPr>
          <w:szCs w:val="21"/>
        </w:rPr>
        <w:t>的受弯实验</w:t>
      </w:r>
      <w:proofErr w:type="gramEnd"/>
      <w:r>
        <w:rPr>
          <w:szCs w:val="21"/>
        </w:rPr>
        <w:t>和数十组柱子的偏压、轴压</w:t>
      </w:r>
      <w:r>
        <w:rPr>
          <w:rFonts w:hint="eastAsia"/>
          <w:szCs w:val="21"/>
        </w:rPr>
        <w:t>试</w:t>
      </w:r>
      <w:r>
        <w:rPr>
          <w:szCs w:val="21"/>
        </w:rPr>
        <w:t>验，</w:t>
      </w:r>
      <w:r>
        <w:rPr>
          <w:rFonts w:ascii="宋体" w:hAnsi="宋体" w:cs="宋体" w:hint="eastAsia"/>
          <w:szCs w:val="21"/>
        </w:rPr>
        <w:t>合肥工业大学2018年完成的19 根偏心受压柱承载力试验，</w:t>
      </w:r>
      <w:r>
        <w:rPr>
          <w:szCs w:val="21"/>
        </w:rPr>
        <w:t>验证了</w:t>
      </w:r>
      <w:r w:rsidR="00374A3A">
        <w:rPr>
          <w:szCs w:val="21"/>
        </w:rPr>
        <w:t>635MPa</w:t>
      </w:r>
      <w:r w:rsidR="00374A3A">
        <w:rPr>
          <w:szCs w:val="21"/>
        </w:rPr>
        <w:t>级热轧带肋高强钢筋</w:t>
      </w:r>
      <w:r>
        <w:rPr>
          <w:szCs w:val="21"/>
        </w:rPr>
        <w:t>在混凝土中</w:t>
      </w:r>
      <w:r>
        <w:rPr>
          <w:rFonts w:hint="eastAsia"/>
          <w:szCs w:val="21"/>
        </w:rPr>
        <w:t>具有</w:t>
      </w:r>
      <w:r>
        <w:rPr>
          <w:szCs w:val="21"/>
        </w:rPr>
        <w:t>良好的工作性能，从实验构件的受力机理与破坏形态来看，构件在实验过程中没有异常，</w:t>
      </w:r>
      <w:r w:rsidR="00374A3A">
        <w:rPr>
          <w:szCs w:val="21"/>
        </w:rPr>
        <w:t>635MPa</w:t>
      </w:r>
      <w:r w:rsidR="00374A3A">
        <w:rPr>
          <w:szCs w:val="21"/>
        </w:rPr>
        <w:t>级热轧带肋高强钢筋</w:t>
      </w:r>
      <w:r>
        <w:rPr>
          <w:szCs w:val="21"/>
        </w:rPr>
        <w:t>的工作</w:t>
      </w:r>
      <w:r>
        <w:rPr>
          <w:rFonts w:hint="eastAsia"/>
          <w:szCs w:val="21"/>
        </w:rPr>
        <w:t>原理</w:t>
      </w:r>
      <w:r>
        <w:rPr>
          <w:szCs w:val="21"/>
        </w:rPr>
        <w:t>适用于钢筋混凝土的基本理论</w:t>
      </w:r>
      <w:r>
        <w:rPr>
          <w:rFonts w:hint="eastAsia"/>
          <w:szCs w:val="21"/>
        </w:rPr>
        <w:t>，钢筋与混凝土的本构关系没有因钢筋强度的提高而发生变化</w:t>
      </w:r>
      <w:r>
        <w:rPr>
          <w:szCs w:val="21"/>
        </w:rPr>
        <w:t>。</w:t>
      </w:r>
    </w:p>
    <w:p w14:paraId="3D880A12" w14:textId="77777777" w:rsidR="00BC1565" w:rsidRDefault="007F20D8">
      <w:pPr>
        <w:snapToGrid w:val="0"/>
        <w:spacing w:line="400" w:lineRule="exact"/>
        <w:ind w:firstLineChars="200" w:firstLine="420"/>
        <w:rPr>
          <w:szCs w:val="21"/>
        </w:rPr>
      </w:pPr>
      <w:r>
        <w:rPr>
          <w:szCs w:val="21"/>
        </w:rPr>
        <w:t>实验</w:t>
      </w:r>
      <w:r>
        <w:rPr>
          <w:rFonts w:hint="eastAsia"/>
          <w:szCs w:val="21"/>
        </w:rPr>
        <w:t>研究</w:t>
      </w:r>
      <w:r>
        <w:rPr>
          <w:szCs w:val="21"/>
        </w:rPr>
        <w:t>结论表明</w:t>
      </w:r>
      <w:r>
        <w:rPr>
          <w:rFonts w:hint="eastAsia"/>
          <w:szCs w:val="21"/>
        </w:rPr>
        <w:t>：</w:t>
      </w:r>
    </w:p>
    <w:p w14:paraId="26F72FE1" w14:textId="77777777" w:rsidR="00BC1565" w:rsidRDefault="007F20D8">
      <w:pPr>
        <w:snapToGrid w:val="0"/>
        <w:spacing w:line="400" w:lineRule="exact"/>
        <w:ind w:firstLineChars="200" w:firstLine="420"/>
        <w:rPr>
          <w:szCs w:val="21"/>
        </w:rPr>
      </w:pPr>
      <w:r>
        <w:rPr>
          <w:rFonts w:hint="eastAsia"/>
          <w:szCs w:val="21"/>
        </w:rPr>
        <w:t xml:space="preserve">1 </w:t>
      </w:r>
      <w:r>
        <w:rPr>
          <w:szCs w:val="21"/>
        </w:rPr>
        <w:t>梁</w:t>
      </w:r>
      <w:proofErr w:type="gramStart"/>
      <w:r>
        <w:rPr>
          <w:szCs w:val="21"/>
        </w:rPr>
        <w:t>等受弯构件受拉区钢筋</w:t>
      </w:r>
      <w:proofErr w:type="gramEnd"/>
      <w:r>
        <w:rPr>
          <w:szCs w:val="21"/>
        </w:rPr>
        <w:t>强度设计值取</w:t>
      </w:r>
      <w:r>
        <w:rPr>
          <w:szCs w:val="21"/>
        </w:rPr>
        <w:t>5</w:t>
      </w:r>
      <w:r>
        <w:rPr>
          <w:rFonts w:hint="eastAsia"/>
          <w:szCs w:val="21"/>
        </w:rPr>
        <w:t>5</w:t>
      </w:r>
      <w:r>
        <w:rPr>
          <w:szCs w:val="21"/>
        </w:rPr>
        <w:t>0N/mm</w:t>
      </w:r>
      <w:r>
        <w:rPr>
          <w:szCs w:val="21"/>
          <w:vertAlign w:val="superscript"/>
        </w:rPr>
        <w:t>2</w:t>
      </w:r>
      <w:r>
        <w:rPr>
          <w:szCs w:val="21"/>
        </w:rPr>
        <w:t>、受压区钢筋强度设计值取</w:t>
      </w:r>
      <w:r>
        <w:rPr>
          <w:szCs w:val="21"/>
        </w:rPr>
        <w:t>435N/mm</w:t>
      </w:r>
      <w:r>
        <w:rPr>
          <w:szCs w:val="21"/>
          <w:vertAlign w:val="superscript"/>
        </w:rPr>
        <w:t>2</w:t>
      </w:r>
      <w:r>
        <w:rPr>
          <w:rFonts w:hint="eastAsia"/>
          <w:szCs w:val="21"/>
          <w:vertAlign w:val="superscript"/>
        </w:rPr>
        <w:t xml:space="preserve"> </w:t>
      </w:r>
      <w:r>
        <w:rPr>
          <w:rFonts w:hint="eastAsia"/>
          <w:szCs w:val="21"/>
        </w:rPr>
        <w:t>，钢筋抗拉强度设计值与钢筋抗压强度设计值</w:t>
      </w:r>
      <w:r>
        <w:rPr>
          <w:szCs w:val="21"/>
        </w:rPr>
        <w:t>取值应有所区别；</w:t>
      </w:r>
    </w:p>
    <w:p w14:paraId="73F48E52" w14:textId="77777777" w:rsidR="00BC1565" w:rsidRDefault="007F20D8">
      <w:pPr>
        <w:snapToGrid w:val="0"/>
        <w:spacing w:line="400" w:lineRule="exact"/>
        <w:ind w:firstLineChars="200" w:firstLine="420"/>
        <w:rPr>
          <w:szCs w:val="21"/>
        </w:rPr>
      </w:pPr>
      <w:r>
        <w:rPr>
          <w:rFonts w:hint="eastAsia"/>
          <w:szCs w:val="21"/>
        </w:rPr>
        <w:t xml:space="preserve">2 </w:t>
      </w:r>
      <w:r>
        <w:rPr>
          <w:szCs w:val="21"/>
        </w:rPr>
        <w:t>对于柱子等受压构件，</w:t>
      </w:r>
      <w:r>
        <w:rPr>
          <w:rFonts w:hint="eastAsia"/>
          <w:szCs w:val="21"/>
        </w:rPr>
        <w:t>大</w:t>
      </w:r>
      <w:r>
        <w:rPr>
          <w:szCs w:val="21"/>
        </w:rPr>
        <w:t>偏压取</w:t>
      </w:r>
      <w:r>
        <w:rPr>
          <w:szCs w:val="21"/>
        </w:rPr>
        <w:t>435N/mm</w:t>
      </w:r>
      <w:r>
        <w:rPr>
          <w:szCs w:val="21"/>
          <w:vertAlign w:val="superscript"/>
        </w:rPr>
        <w:t>2</w:t>
      </w:r>
      <w:r>
        <w:rPr>
          <w:szCs w:val="21"/>
        </w:rPr>
        <w:t>、轴压取</w:t>
      </w:r>
      <w:r>
        <w:rPr>
          <w:rFonts w:hint="eastAsia"/>
          <w:szCs w:val="21"/>
        </w:rPr>
        <w:t>400</w:t>
      </w:r>
      <w:r>
        <w:rPr>
          <w:szCs w:val="21"/>
        </w:rPr>
        <w:t>N/mm</w:t>
      </w:r>
      <w:r>
        <w:rPr>
          <w:szCs w:val="21"/>
          <w:vertAlign w:val="superscript"/>
        </w:rPr>
        <w:t>2</w:t>
      </w:r>
      <w:r>
        <w:rPr>
          <w:szCs w:val="21"/>
        </w:rPr>
        <w:t>，</w:t>
      </w:r>
      <w:r>
        <w:rPr>
          <w:rFonts w:hint="eastAsia"/>
          <w:szCs w:val="21"/>
        </w:rPr>
        <w:t>小偏压</w:t>
      </w:r>
      <w:r>
        <w:rPr>
          <w:szCs w:val="21"/>
        </w:rPr>
        <w:t>设计取值</w:t>
      </w:r>
      <w:r>
        <w:rPr>
          <w:rFonts w:hint="eastAsia"/>
          <w:szCs w:val="21"/>
        </w:rPr>
        <w:t>同轴压</w:t>
      </w:r>
      <w:r>
        <w:rPr>
          <w:szCs w:val="21"/>
        </w:rPr>
        <w:t>；</w:t>
      </w:r>
    </w:p>
    <w:p w14:paraId="0804D9DA" w14:textId="77777777" w:rsidR="00BC1565" w:rsidRDefault="007F20D8">
      <w:pPr>
        <w:snapToGrid w:val="0"/>
        <w:spacing w:line="400" w:lineRule="exact"/>
        <w:ind w:firstLineChars="200" w:firstLine="420"/>
        <w:rPr>
          <w:szCs w:val="21"/>
        </w:rPr>
      </w:pPr>
      <w:r>
        <w:rPr>
          <w:rFonts w:hint="eastAsia"/>
          <w:szCs w:val="21"/>
        </w:rPr>
        <w:t xml:space="preserve">3 </w:t>
      </w:r>
      <w:r>
        <w:rPr>
          <w:szCs w:val="21"/>
        </w:rPr>
        <w:t>对于</w:t>
      </w:r>
      <w:r>
        <w:rPr>
          <w:rFonts w:hint="eastAsia"/>
          <w:szCs w:val="21"/>
        </w:rPr>
        <w:t>钢筋</w:t>
      </w:r>
      <w:r>
        <w:rPr>
          <w:szCs w:val="21"/>
        </w:rPr>
        <w:t>受剪、受扭、受冲</w:t>
      </w:r>
      <w:proofErr w:type="gramStart"/>
      <w:r>
        <w:rPr>
          <w:szCs w:val="21"/>
        </w:rPr>
        <w:t>切设计</w:t>
      </w:r>
      <w:proofErr w:type="gramEnd"/>
      <w:r>
        <w:rPr>
          <w:szCs w:val="21"/>
        </w:rPr>
        <w:t>取值</w:t>
      </w:r>
      <w:r>
        <w:rPr>
          <w:szCs w:val="21"/>
        </w:rPr>
        <w:t>360N/mm</w:t>
      </w:r>
      <w:r>
        <w:rPr>
          <w:szCs w:val="21"/>
          <w:vertAlign w:val="superscript"/>
        </w:rPr>
        <w:t>2</w:t>
      </w:r>
      <w:r>
        <w:rPr>
          <w:szCs w:val="21"/>
        </w:rPr>
        <w:t>，由于高强钢筋并未能在这些受力条件下</w:t>
      </w:r>
      <w:r>
        <w:rPr>
          <w:rFonts w:hint="eastAsia"/>
          <w:szCs w:val="21"/>
        </w:rPr>
        <w:t>充分</w:t>
      </w:r>
      <w:r>
        <w:rPr>
          <w:szCs w:val="21"/>
        </w:rPr>
        <w:t>发挥作用，也和国内相关标准取值一致。</w:t>
      </w:r>
    </w:p>
    <w:p w14:paraId="3D262FA0" w14:textId="77777777" w:rsidR="00BC1565" w:rsidRDefault="007F20D8">
      <w:pPr>
        <w:snapToGrid w:val="0"/>
        <w:spacing w:line="400" w:lineRule="exact"/>
        <w:ind w:firstLineChars="200" w:firstLine="420"/>
        <w:rPr>
          <w:szCs w:val="21"/>
        </w:rPr>
      </w:pPr>
      <w:r>
        <w:rPr>
          <w:rFonts w:hint="eastAsia"/>
          <w:szCs w:val="21"/>
        </w:rPr>
        <w:t xml:space="preserve">4 </w:t>
      </w:r>
      <w:r>
        <w:rPr>
          <w:rFonts w:hint="eastAsia"/>
          <w:szCs w:val="21"/>
        </w:rPr>
        <w:t>对于大偏心受压构件的受拉一侧，钢筋应力能够充分发</w:t>
      </w:r>
      <w:r>
        <w:rPr>
          <w:rFonts w:hint="eastAsia"/>
          <w:szCs w:val="21"/>
        </w:rPr>
        <w:lastRenderedPageBreak/>
        <w:t>挥，钢筋按抗拉强度设计值取</w:t>
      </w:r>
      <w:r>
        <w:rPr>
          <w:szCs w:val="21"/>
        </w:rPr>
        <w:t>5</w:t>
      </w:r>
      <w:r>
        <w:rPr>
          <w:rFonts w:hint="eastAsia"/>
          <w:szCs w:val="21"/>
        </w:rPr>
        <w:t>5</w:t>
      </w:r>
      <w:r>
        <w:rPr>
          <w:szCs w:val="21"/>
        </w:rPr>
        <w:t>0N/mm</w:t>
      </w:r>
      <w:r>
        <w:rPr>
          <w:szCs w:val="21"/>
          <w:vertAlign w:val="superscript"/>
        </w:rPr>
        <w:t>2</w:t>
      </w:r>
      <w:r>
        <w:rPr>
          <w:rFonts w:hint="eastAsia"/>
          <w:szCs w:val="21"/>
        </w:rPr>
        <w:t>。</w:t>
      </w:r>
    </w:p>
    <w:p w14:paraId="7CFDE623" w14:textId="65C45946" w:rsidR="00BC1565" w:rsidRDefault="007F20D8">
      <w:pPr>
        <w:snapToGrid w:val="0"/>
        <w:spacing w:line="400" w:lineRule="exact"/>
        <w:rPr>
          <w:szCs w:val="21"/>
        </w:rPr>
      </w:pPr>
      <w:r>
        <w:rPr>
          <w:szCs w:val="21"/>
        </w:rPr>
        <w:t xml:space="preserve">4.1.4  </w:t>
      </w:r>
      <w:r>
        <w:rPr>
          <w:szCs w:val="21"/>
        </w:rPr>
        <w:t>本条明确了对钢筋延性的要求，将</w:t>
      </w:r>
      <w:proofErr w:type="gramStart"/>
      <w:r>
        <w:rPr>
          <w:szCs w:val="21"/>
        </w:rPr>
        <w:t>最大力下</w:t>
      </w:r>
      <w:proofErr w:type="gramEnd"/>
      <w:r>
        <w:rPr>
          <w:szCs w:val="21"/>
        </w:rPr>
        <w:t>的总伸长率作为控制钢筋延性的指标，尤其对于纵向钢筋，</w:t>
      </w:r>
      <w:proofErr w:type="gramStart"/>
      <w:r>
        <w:rPr>
          <w:szCs w:val="21"/>
        </w:rPr>
        <w:t>最大力下</w:t>
      </w:r>
      <w:proofErr w:type="gramEnd"/>
      <w:r>
        <w:rPr>
          <w:szCs w:val="21"/>
        </w:rPr>
        <w:t>的总伸长率是控制钢筋延性的重要性能指标。</w:t>
      </w:r>
      <w:r>
        <w:rPr>
          <w:rFonts w:hint="eastAsia"/>
          <w:szCs w:val="21"/>
        </w:rPr>
        <w:t>同时</w:t>
      </w:r>
      <w:r w:rsidR="00374A3A" w:rsidRPr="00374A3A">
        <w:rPr>
          <w:rFonts w:hint="eastAsia"/>
          <w:szCs w:val="21"/>
        </w:rPr>
        <w:t>635MPa</w:t>
      </w:r>
      <w:r w:rsidR="00374A3A" w:rsidRPr="00374A3A">
        <w:rPr>
          <w:rFonts w:hint="eastAsia"/>
          <w:szCs w:val="21"/>
        </w:rPr>
        <w:t>级热轧带肋高强钢筋</w:t>
      </w:r>
      <w:r>
        <w:rPr>
          <w:rFonts w:hint="eastAsia"/>
          <w:szCs w:val="21"/>
        </w:rPr>
        <w:t>在</w:t>
      </w:r>
      <w:proofErr w:type="gramStart"/>
      <w:r>
        <w:rPr>
          <w:szCs w:val="21"/>
        </w:rPr>
        <w:t>最大力下</w:t>
      </w:r>
      <w:proofErr w:type="gramEnd"/>
      <w:r>
        <w:rPr>
          <w:szCs w:val="21"/>
        </w:rPr>
        <w:t>的总伸长率</w:t>
      </w:r>
      <w:r>
        <w:rPr>
          <w:rFonts w:hint="eastAsia"/>
          <w:szCs w:val="21"/>
        </w:rPr>
        <w:t>大于</w:t>
      </w:r>
      <w:r>
        <w:rPr>
          <w:rFonts w:hint="eastAsia"/>
          <w:szCs w:val="21"/>
        </w:rPr>
        <w:t>9%</w:t>
      </w:r>
      <w:r>
        <w:rPr>
          <w:rFonts w:hint="eastAsia"/>
          <w:szCs w:val="21"/>
        </w:rPr>
        <w:t>的要求，与</w:t>
      </w:r>
      <w:r>
        <w:rPr>
          <w:szCs w:val="21"/>
        </w:rPr>
        <w:t>《建筑抗震设计规范》</w:t>
      </w:r>
      <w:r>
        <w:rPr>
          <w:szCs w:val="21"/>
        </w:rPr>
        <w:t>GB50011</w:t>
      </w:r>
      <w:r>
        <w:rPr>
          <w:rFonts w:hint="eastAsia"/>
          <w:szCs w:val="21"/>
        </w:rPr>
        <w:t>对钢筋</w:t>
      </w:r>
      <w:r>
        <w:rPr>
          <w:szCs w:val="21"/>
        </w:rPr>
        <w:t>总伸长率</w:t>
      </w:r>
      <w:r>
        <w:rPr>
          <w:rFonts w:hint="eastAsia"/>
          <w:szCs w:val="21"/>
        </w:rPr>
        <w:t>的要求相一致。</w:t>
      </w:r>
    </w:p>
    <w:p w14:paraId="3372C4D3" w14:textId="26E33745" w:rsidR="00BC1565" w:rsidRDefault="007F20D8">
      <w:pPr>
        <w:snapToGrid w:val="0"/>
        <w:spacing w:line="400" w:lineRule="exact"/>
        <w:rPr>
          <w:szCs w:val="21"/>
        </w:rPr>
      </w:pPr>
      <w:r>
        <w:rPr>
          <w:szCs w:val="21"/>
        </w:rPr>
        <w:t xml:space="preserve">4.1.5  </w:t>
      </w:r>
      <w:r w:rsidR="00374A3A">
        <w:rPr>
          <w:szCs w:val="21"/>
        </w:rPr>
        <w:t>635MPa</w:t>
      </w:r>
      <w:r w:rsidR="00374A3A">
        <w:rPr>
          <w:szCs w:val="21"/>
        </w:rPr>
        <w:t>级热轧带肋高强钢筋</w:t>
      </w:r>
      <w:r>
        <w:rPr>
          <w:szCs w:val="21"/>
        </w:rPr>
        <w:t>弹性模量参照《混凝土结构设计规范》</w:t>
      </w:r>
      <w:r>
        <w:rPr>
          <w:szCs w:val="21"/>
        </w:rPr>
        <w:t>GB 50010</w:t>
      </w:r>
      <w:r>
        <w:rPr>
          <w:szCs w:val="21"/>
        </w:rPr>
        <w:t>，与</w:t>
      </w:r>
      <w:r>
        <w:rPr>
          <w:szCs w:val="21"/>
        </w:rPr>
        <w:t>HRB500</w:t>
      </w:r>
      <w:r>
        <w:rPr>
          <w:szCs w:val="21"/>
        </w:rPr>
        <w:t>钢筋取值一致，为</w:t>
      </w:r>
      <w:r>
        <w:rPr>
          <w:szCs w:val="21"/>
        </w:rPr>
        <w:t>2.00×10</w:t>
      </w:r>
      <w:r>
        <w:rPr>
          <w:szCs w:val="21"/>
          <w:vertAlign w:val="superscript"/>
        </w:rPr>
        <w:t>5</w:t>
      </w:r>
      <w:r>
        <w:rPr>
          <w:szCs w:val="21"/>
        </w:rPr>
        <w:t>N/mm</w:t>
      </w:r>
      <w:r>
        <w:rPr>
          <w:szCs w:val="21"/>
          <w:vertAlign w:val="superscript"/>
        </w:rPr>
        <w:t>2</w:t>
      </w:r>
      <w:r>
        <w:rPr>
          <w:szCs w:val="21"/>
        </w:rPr>
        <w:t>。</w:t>
      </w:r>
    </w:p>
    <w:p w14:paraId="54F5B316" w14:textId="48BDC069" w:rsidR="00BC1565" w:rsidRDefault="007F20D8">
      <w:pPr>
        <w:snapToGrid w:val="0"/>
        <w:spacing w:line="400" w:lineRule="exact"/>
        <w:rPr>
          <w:szCs w:val="21"/>
        </w:rPr>
      </w:pPr>
      <w:r>
        <w:rPr>
          <w:szCs w:val="21"/>
        </w:rPr>
        <w:t xml:space="preserve">4.1.6  </w:t>
      </w:r>
      <w:r w:rsidR="00374A3A" w:rsidRPr="00374A3A">
        <w:rPr>
          <w:rFonts w:hint="eastAsia"/>
          <w:szCs w:val="21"/>
        </w:rPr>
        <w:t>635MPa</w:t>
      </w:r>
      <w:r w:rsidR="00374A3A" w:rsidRPr="00374A3A">
        <w:rPr>
          <w:rFonts w:hint="eastAsia"/>
          <w:szCs w:val="21"/>
        </w:rPr>
        <w:t>级热轧带肋高强钢筋</w:t>
      </w:r>
      <w:r>
        <w:rPr>
          <w:szCs w:val="21"/>
        </w:rPr>
        <w:t>，除满足表</w:t>
      </w:r>
      <w:r>
        <w:rPr>
          <w:szCs w:val="21"/>
        </w:rPr>
        <w:t>4.1.2</w:t>
      </w:r>
      <w:r>
        <w:rPr>
          <w:szCs w:val="21"/>
        </w:rPr>
        <w:t>的规定外，钢筋的抗拉强度实测值与屈服强度实测值的比值不应小于</w:t>
      </w:r>
      <w:r>
        <w:rPr>
          <w:szCs w:val="21"/>
        </w:rPr>
        <w:t>1.25</w:t>
      </w:r>
      <w:r>
        <w:rPr>
          <w:szCs w:val="21"/>
        </w:rPr>
        <w:t>，钢筋的屈服强度实测值与屈服强度标准值的比值不应大于</w:t>
      </w:r>
      <w:r>
        <w:rPr>
          <w:szCs w:val="21"/>
        </w:rPr>
        <w:t>1.30</w:t>
      </w:r>
      <w:r>
        <w:rPr>
          <w:szCs w:val="21"/>
        </w:rPr>
        <w:t>，钢筋</w:t>
      </w:r>
      <w:proofErr w:type="gramStart"/>
      <w:r>
        <w:rPr>
          <w:szCs w:val="21"/>
        </w:rPr>
        <w:t>最大力下</w:t>
      </w:r>
      <w:proofErr w:type="gramEnd"/>
      <w:r>
        <w:rPr>
          <w:szCs w:val="21"/>
        </w:rPr>
        <w:t>的总伸长率实测值不应小于</w:t>
      </w:r>
      <w:r>
        <w:rPr>
          <w:szCs w:val="21"/>
        </w:rPr>
        <w:t>9.0</w:t>
      </w:r>
      <w:r>
        <w:rPr>
          <w:rFonts w:hint="eastAsia"/>
          <w:szCs w:val="21"/>
        </w:rPr>
        <w:t>%</w:t>
      </w:r>
      <w:r>
        <w:rPr>
          <w:rFonts w:hint="eastAsia"/>
          <w:szCs w:val="21"/>
        </w:rPr>
        <w:t>。与</w:t>
      </w:r>
      <w:r>
        <w:rPr>
          <w:szCs w:val="21"/>
        </w:rPr>
        <w:t>《建筑抗震设计规范》</w:t>
      </w:r>
      <w:r>
        <w:rPr>
          <w:szCs w:val="21"/>
        </w:rPr>
        <w:t>GB50011</w:t>
      </w:r>
      <w:r>
        <w:rPr>
          <w:rFonts w:hint="eastAsia"/>
          <w:szCs w:val="21"/>
        </w:rPr>
        <w:t>相关要求一致</w:t>
      </w:r>
      <w:r>
        <w:rPr>
          <w:szCs w:val="21"/>
        </w:rPr>
        <w:t>。</w:t>
      </w:r>
    </w:p>
    <w:p w14:paraId="70E42410" w14:textId="33E14ED9" w:rsidR="00BC1565" w:rsidRDefault="007F20D8">
      <w:pPr>
        <w:snapToGrid w:val="0"/>
        <w:spacing w:line="400" w:lineRule="exact"/>
        <w:rPr>
          <w:szCs w:val="21"/>
        </w:rPr>
      </w:pPr>
      <w:r>
        <w:rPr>
          <w:szCs w:val="21"/>
        </w:rPr>
        <w:t xml:space="preserve">4.1.7  </w:t>
      </w:r>
      <w:r>
        <w:rPr>
          <w:szCs w:val="21"/>
        </w:rPr>
        <w:t>为方便采购、使用</w:t>
      </w:r>
      <w:r w:rsidR="00374A3A">
        <w:rPr>
          <w:szCs w:val="21"/>
        </w:rPr>
        <w:t>635MPa</w:t>
      </w:r>
      <w:r w:rsidR="00374A3A">
        <w:rPr>
          <w:szCs w:val="21"/>
        </w:rPr>
        <w:t>级热轧带肋高强钢筋</w:t>
      </w:r>
      <w:r>
        <w:rPr>
          <w:szCs w:val="21"/>
        </w:rPr>
        <w:t>，对其公称直径和常用的公称直径进行了规定。</w:t>
      </w:r>
    </w:p>
    <w:p w14:paraId="7B48682E" w14:textId="7962CF8D" w:rsidR="00BC1565" w:rsidRDefault="007F20D8">
      <w:pPr>
        <w:snapToGrid w:val="0"/>
        <w:spacing w:line="400" w:lineRule="exact"/>
        <w:rPr>
          <w:szCs w:val="21"/>
        </w:rPr>
      </w:pPr>
      <w:r>
        <w:rPr>
          <w:szCs w:val="21"/>
        </w:rPr>
        <w:t>4.1.</w:t>
      </w:r>
      <w:r>
        <w:rPr>
          <w:rFonts w:hint="eastAsia"/>
          <w:szCs w:val="21"/>
        </w:rPr>
        <w:t xml:space="preserve">8  </w:t>
      </w:r>
      <w:r w:rsidR="00374A3A">
        <w:rPr>
          <w:szCs w:val="21"/>
        </w:rPr>
        <w:t>635MPa</w:t>
      </w:r>
      <w:r w:rsidR="00374A3A">
        <w:rPr>
          <w:szCs w:val="21"/>
        </w:rPr>
        <w:t>级热轧带肋高强钢筋</w:t>
      </w:r>
      <w:r>
        <w:rPr>
          <w:rFonts w:hint="eastAsia"/>
          <w:szCs w:val="21"/>
        </w:rPr>
        <w:t>的材料强度综合调整系数取</w:t>
      </w:r>
      <w:r>
        <w:rPr>
          <w:rFonts w:hint="eastAsia"/>
          <w:szCs w:val="21"/>
        </w:rPr>
        <w:t>1.05</w:t>
      </w:r>
      <w:r>
        <w:rPr>
          <w:rFonts w:hint="eastAsia"/>
          <w:szCs w:val="21"/>
        </w:rPr>
        <w:t>是征询人防设计部门的意见，结合</w:t>
      </w:r>
      <w:r>
        <w:rPr>
          <w:szCs w:val="21"/>
        </w:rPr>
        <w:t>《人民防空地下室设计规范》</w:t>
      </w:r>
      <w:r>
        <w:rPr>
          <w:szCs w:val="21"/>
        </w:rPr>
        <w:t>GB 50038</w:t>
      </w:r>
      <w:r>
        <w:rPr>
          <w:rFonts w:hint="eastAsia"/>
          <w:szCs w:val="21"/>
        </w:rPr>
        <w:t>中钢筋的材料强度综合调整系数推算而来。</w:t>
      </w:r>
    </w:p>
    <w:p w14:paraId="23D19BFB" w14:textId="77777777" w:rsidR="00BC1565" w:rsidRDefault="00BC1565">
      <w:pPr>
        <w:snapToGrid w:val="0"/>
        <w:spacing w:line="400" w:lineRule="exact"/>
        <w:rPr>
          <w:szCs w:val="21"/>
        </w:rPr>
      </w:pPr>
    </w:p>
    <w:p w14:paraId="3B59BBFC" w14:textId="77777777" w:rsidR="00BC1565" w:rsidRDefault="00BC1565">
      <w:pPr>
        <w:snapToGrid w:val="0"/>
        <w:spacing w:line="400" w:lineRule="exact"/>
        <w:rPr>
          <w:szCs w:val="21"/>
        </w:rPr>
      </w:pPr>
    </w:p>
    <w:p w14:paraId="7C8D772E" w14:textId="77777777" w:rsidR="00BC1565" w:rsidRDefault="007F20D8">
      <w:pPr>
        <w:pStyle w:val="2"/>
        <w:spacing w:before="156" w:after="156" w:line="400" w:lineRule="exact"/>
        <w:rPr>
          <w:rFonts w:ascii="Times New Roman" w:hAnsi="Times New Roman"/>
          <w:sz w:val="24"/>
          <w:szCs w:val="24"/>
        </w:rPr>
      </w:pPr>
      <w:bookmarkStart w:id="154" w:name="_Toc71810098"/>
      <w:bookmarkStart w:id="155" w:name="_Toc22110"/>
      <w:bookmarkStart w:id="156" w:name="_Toc24405733"/>
      <w:bookmarkStart w:id="157" w:name="_Toc71727914"/>
      <w:r>
        <w:rPr>
          <w:rFonts w:ascii="Times New Roman" w:hAnsi="Times New Roman"/>
          <w:sz w:val="24"/>
          <w:szCs w:val="24"/>
        </w:rPr>
        <w:lastRenderedPageBreak/>
        <w:t xml:space="preserve">4.2 </w:t>
      </w:r>
      <w:r>
        <w:rPr>
          <w:rFonts w:ascii="Times New Roman" w:hAnsi="Times New Roman"/>
          <w:sz w:val="24"/>
          <w:szCs w:val="24"/>
        </w:rPr>
        <w:t>钢筋连接套筒</w:t>
      </w:r>
      <w:bookmarkEnd w:id="154"/>
      <w:bookmarkEnd w:id="155"/>
      <w:bookmarkEnd w:id="156"/>
      <w:bookmarkEnd w:id="157"/>
    </w:p>
    <w:p w14:paraId="5A22083C" w14:textId="77777777" w:rsidR="00BC1565" w:rsidRDefault="007F20D8">
      <w:pPr>
        <w:snapToGrid w:val="0"/>
        <w:spacing w:line="400" w:lineRule="exact"/>
        <w:rPr>
          <w:szCs w:val="21"/>
        </w:rPr>
      </w:pPr>
      <w:r>
        <w:rPr>
          <w:szCs w:val="21"/>
        </w:rPr>
        <w:t>4.2.</w:t>
      </w:r>
      <w:r>
        <w:rPr>
          <w:rFonts w:hint="eastAsia"/>
          <w:szCs w:val="21"/>
        </w:rPr>
        <w:t>2</w:t>
      </w:r>
      <w:r>
        <w:rPr>
          <w:szCs w:val="21"/>
        </w:rPr>
        <w:t xml:space="preserve">  </w:t>
      </w:r>
      <w:r>
        <w:rPr>
          <w:szCs w:val="21"/>
        </w:rPr>
        <w:t>高强钢筋的机械连接套筒：</w:t>
      </w:r>
    </w:p>
    <w:p w14:paraId="66A2CE9F" w14:textId="77777777" w:rsidR="00BC1565" w:rsidRDefault="007F20D8">
      <w:pPr>
        <w:snapToGrid w:val="0"/>
        <w:spacing w:line="400" w:lineRule="exact"/>
        <w:rPr>
          <w:szCs w:val="21"/>
        </w:rPr>
      </w:pPr>
      <w:r>
        <w:rPr>
          <w:szCs w:val="21"/>
        </w:rPr>
        <w:t xml:space="preserve"> </w:t>
      </w:r>
      <w:r>
        <w:rPr>
          <w:rFonts w:hint="eastAsia"/>
          <w:szCs w:val="21"/>
        </w:rPr>
        <w:t xml:space="preserve">   </w:t>
      </w:r>
      <w:r>
        <w:rPr>
          <w:szCs w:val="21"/>
        </w:rPr>
        <w:t>机械连接套筒的材质宜用</w:t>
      </w:r>
      <w:r>
        <w:rPr>
          <w:szCs w:val="21"/>
        </w:rPr>
        <w:t>45</w:t>
      </w:r>
      <w:r>
        <w:rPr>
          <w:szCs w:val="21"/>
        </w:rPr>
        <w:t>号优质碳素结构钢或合金结构钢。套筒生产质量控制应符合以下要求：</w:t>
      </w:r>
      <w:r>
        <w:rPr>
          <w:rFonts w:hint="eastAsia"/>
          <w:szCs w:val="21"/>
        </w:rPr>
        <w:tab/>
      </w:r>
    </w:p>
    <w:p w14:paraId="0EDD8806" w14:textId="77777777" w:rsidR="00BC1565" w:rsidRDefault="007F20D8">
      <w:pPr>
        <w:snapToGrid w:val="0"/>
        <w:spacing w:line="400" w:lineRule="exact"/>
        <w:ind w:firstLineChars="200" w:firstLine="420"/>
        <w:rPr>
          <w:szCs w:val="21"/>
        </w:rPr>
      </w:pPr>
      <w:r>
        <w:rPr>
          <w:rFonts w:ascii="宋体"/>
          <w:szCs w:val="21"/>
        </w:rPr>
        <w:t>①</w:t>
      </w:r>
      <w:r>
        <w:rPr>
          <w:szCs w:val="21"/>
        </w:rPr>
        <w:t>套筒生产企业应发布包括本企业产品规格、型式、尺寸及偏差、质量控制方法、检验项目及制度、不合理品处理规则等内容的企业标准，并应经质量技术监督部门备案。</w:t>
      </w:r>
    </w:p>
    <w:p w14:paraId="63B814FC" w14:textId="77777777" w:rsidR="00BC1565" w:rsidRDefault="007F20D8">
      <w:pPr>
        <w:snapToGrid w:val="0"/>
        <w:spacing w:line="400" w:lineRule="exact"/>
        <w:ind w:firstLineChars="200" w:firstLine="420"/>
        <w:rPr>
          <w:szCs w:val="21"/>
        </w:rPr>
      </w:pPr>
      <w:r>
        <w:rPr>
          <w:rFonts w:ascii="宋体"/>
          <w:szCs w:val="21"/>
        </w:rPr>
        <w:t>②</w:t>
      </w:r>
      <w:r>
        <w:rPr>
          <w:szCs w:val="21"/>
        </w:rPr>
        <w:t>套筒生产企业</w:t>
      </w:r>
      <w:proofErr w:type="gramStart"/>
      <w:r>
        <w:rPr>
          <w:szCs w:val="21"/>
        </w:rPr>
        <w:t>宜取得</w:t>
      </w:r>
      <w:proofErr w:type="gramEnd"/>
      <w:r>
        <w:rPr>
          <w:szCs w:val="21"/>
        </w:rPr>
        <w:t>有效的</w:t>
      </w:r>
      <w:r>
        <w:rPr>
          <w:szCs w:val="21"/>
        </w:rPr>
        <w:t>GB/T19001 /ISO9001</w:t>
      </w:r>
      <w:r>
        <w:rPr>
          <w:szCs w:val="21"/>
        </w:rPr>
        <w:t>质量管理体系认证证书和建设工程产品认证证书。</w:t>
      </w:r>
    </w:p>
    <w:p w14:paraId="2809FA57" w14:textId="77777777" w:rsidR="00BC1565" w:rsidRDefault="007F20D8">
      <w:pPr>
        <w:snapToGrid w:val="0"/>
        <w:spacing w:line="400" w:lineRule="exact"/>
        <w:rPr>
          <w:szCs w:val="21"/>
        </w:rPr>
      </w:pPr>
      <w:r>
        <w:rPr>
          <w:szCs w:val="21"/>
        </w:rPr>
        <w:t>4.2.</w:t>
      </w:r>
      <w:r>
        <w:rPr>
          <w:rFonts w:hint="eastAsia"/>
          <w:szCs w:val="21"/>
        </w:rPr>
        <w:t>3</w:t>
      </w:r>
      <w:r>
        <w:rPr>
          <w:szCs w:val="21"/>
        </w:rPr>
        <w:t xml:space="preserve">  </w:t>
      </w:r>
      <w:r>
        <w:rPr>
          <w:szCs w:val="21"/>
        </w:rPr>
        <w:t>为确保钢筋机械连接接头的塑性，严禁采用简单的淬火等热处理及冷拉工艺提高套筒强度，牺牲塑性；宜采用冷镦工艺。是金属在常温下借助模具进行</w:t>
      </w:r>
      <w:r>
        <w:rPr>
          <w:rFonts w:hint="eastAsia"/>
          <w:szCs w:val="21"/>
        </w:rPr>
        <w:t>镦</w:t>
      </w:r>
      <w:proofErr w:type="gramStart"/>
      <w:r>
        <w:rPr>
          <w:szCs w:val="21"/>
        </w:rPr>
        <w:t>锻完成</w:t>
      </w:r>
      <w:proofErr w:type="gramEnd"/>
      <w:r>
        <w:rPr>
          <w:szCs w:val="21"/>
        </w:rPr>
        <w:t>金属塑性变形，</w:t>
      </w:r>
      <w:r>
        <w:rPr>
          <w:rFonts w:hint="eastAsia"/>
          <w:szCs w:val="21"/>
        </w:rPr>
        <w:t>通过</w:t>
      </w:r>
      <w:proofErr w:type="gramStart"/>
      <w:r>
        <w:rPr>
          <w:rFonts w:hint="eastAsia"/>
          <w:szCs w:val="21"/>
        </w:rPr>
        <w:t>金属细晶强化</w:t>
      </w:r>
      <w:proofErr w:type="gramEnd"/>
      <w:r>
        <w:rPr>
          <w:rFonts w:hint="eastAsia"/>
          <w:szCs w:val="21"/>
        </w:rPr>
        <w:t>机理，</w:t>
      </w:r>
      <w:r>
        <w:rPr>
          <w:szCs w:val="21"/>
        </w:rPr>
        <w:t>达到规定的几何形状、尺寸及质量要求的工艺方法，钢材利用率高，机械性能好，保持了金属纤维组织的完整性，强度高，塑性好。</w:t>
      </w:r>
    </w:p>
    <w:p w14:paraId="21D59993" w14:textId="77777777" w:rsidR="00BC1565" w:rsidRDefault="007F20D8">
      <w:pPr>
        <w:snapToGrid w:val="0"/>
        <w:spacing w:line="400" w:lineRule="exact"/>
        <w:rPr>
          <w:szCs w:val="21"/>
        </w:rPr>
      </w:pPr>
      <w:r>
        <w:rPr>
          <w:szCs w:val="21"/>
        </w:rPr>
        <w:t>4.2.</w:t>
      </w:r>
      <w:r>
        <w:rPr>
          <w:rFonts w:hint="eastAsia"/>
          <w:szCs w:val="21"/>
        </w:rPr>
        <w:t>4</w:t>
      </w:r>
      <w:r>
        <w:rPr>
          <w:szCs w:val="21"/>
        </w:rPr>
        <w:t xml:space="preserve">  </w:t>
      </w:r>
      <w:r>
        <w:rPr>
          <w:szCs w:val="21"/>
        </w:rPr>
        <w:t>设定套筒的外形最小尺寸和长度，有利于提高钢筋连接件的质量。设计连接套筒时，应留有余量，其屈服承载力及抗拉承载力均应不小于被连接钢筋相应值的</w:t>
      </w:r>
      <w:r>
        <w:rPr>
          <w:szCs w:val="21"/>
        </w:rPr>
        <w:t>1.10</w:t>
      </w:r>
      <w:r>
        <w:rPr>
          <w:szCs w:val="21"/>
        </w:rPr>
        <w:t>倍，以</w:t>
      </w:r>
      <w:proofErr w:type="gramStart"/>
      <w:r>
        <w:rPr>
          <w:szCs w:val="21"/>
        </w:rPr>
        <w:t>保证传力功能</w:t>
      </w:r>
      <w:proofErr w:type="gramEnd"/>
      <w:r>
        <w:rPr>
          <w:szCs w:val="21"/>
        </w:rPr>
        <w:t>。</w:t>
      </w:r>
    </w:p>
    <w:p w14:paraId="1A715833" w14:textId="77777777" w:rsidR="00BC1565" w:rsidRDefault="00BC1565">
      <w:pPr>
        <w:snapToGrid w:val="0"/>
        <w:spacing w:line="400" w:lineRule="exact"/>
        <w:rPr>
          <w:szCs w:val="21"/>
        </w:rPr>
      </w:pPr>
    </w:p>
    <w:p w14:paraId="09514E0F" w14:textId="77777777" w:rsidR="00BC1565" w:rsidRDefault="00BC1565">
      <w:pPr>
        <w:snapToGrid w:val="0"/>
        <w:spacing w:line="400" w:lineRule="exact"/>
        <w:rPr>
          <w:szCs w:val="21"/>
        </w:rPr>
      </w:pPr>
    </w:p>
    <w:p w14:paraId="0F2C4B67" w14:textId="77777777" w:rsidR="00BC1565" w:rsidRDefault="007F20D8">
      <w:pPr>
        <w:spacing w:line="400" w:lineRule="exact"/>
        <w:ind w:firstLineChars="200" w:firstLine="482"/>
        <w:jc w:val="center"/>
        <w:rPr>
          <w:b/>
          <w:bCs/>
          <w:sz w:val="24"/>
        </w:rPr>
      </w:pPr>
      <w:r>
        <w:rPr>
          <w:b/>
          <w:bCs/>
          <w:sz w:val="24"/>
        </w:rPr>
        <w:lastRenderedPageBreak/>
        <w:t xml:space="preserve">4.3 </w:t>
      </w:r>
      <w:r>
        <w:rPr>
          <w:b/>
          <w:bCs/>
          <w:sz w:val="24"/>
        </w:rPr>
        <w:t>混凝土</w:t>
      </w:r>
    </w:p>
    <w:p w14:paraId="31555981" w14:textId="3A66249F" w:rsidR="00BC1565" w:rsidRDefault="007F20D8">
      <w:pPr>
        <w:snapToGrid w:val="0"/>
        <w:spacing w:line="400" w:lineRule="exact"/>
        <w:rPr>
          <w:szCs w:val="21"/>
        </w:rPr>
      </w:pPr>
      <w:r>
        <w:rPr>
          <w:szCs w:val="21"/>
        </w:rPr>
        <w:t xml:space="preserve">4.3.1  </w:t>
      </w:r>
      <w:r>
        <w:rPr>
          <w:szCs w:val="21"/>
        </w:rPr>
        <w:t>由于</w:t>
      </w:r>
      <w:r w:rsidR="00374A3A">
        <w:rPr>
          <w:szCs w:val="21"/>
        </w:rPr>
        <w:t>635MPa</w:t>
      </w:r>
      <w:r w:rsidR="00374A3A">
        <w:rPr>
          <w:szCs w:val="21"/>
        </w:rPr>
        <w:t>级热轧带肋高强钢筋</w:t>
      </w:r>
      <w:r>
        <w:rPr>
          <w:szCs w:val="21"/>
        </w:rPr>
        <w:t>的抗拉强度高，对混凝土的强度等级有</w:t>
      </w:r>
      <w:r>
        <w:rPr>
          <w:rFonts w:hint="eastAsia"/>
          <w:szCs w:val="21"/>
        </w:rPr>
        <w:t>一</w:t>
      </w:r>
      <w:r>
        <w:rPr>
          <w:szCs w:val="21"/>
        </w:rPr>
        <w:t>定的要求，混凝土的强度等级过低，其工作性能必然较差。为保证高强钢筋与混凝土能够协同工作，共同受力，提高受压区高度的作用，发挥高强钢筋的</w:t>
      </w:r>
      <w:r>
        <w:rPr>
          <w:rFonts w:hint="eastAsia"/>
          <w:szCs w:val="21"/>
        </w:rPr>
        <w:t>性</w:t>
      </w:r>
      <w:r>
        <w:rPr>
          <w:szCs w:val="21"/>
        </w:rPr>
        <w:t>能，本条对混凝土的强度等级提出最低要求。</w:t>
      </w:r>
    </w:p>
    <w:p w14:paraId="32576E59" w14:textId="0586BE2B" w:rsidR="00BC1565" w:rsidRDefault="007F20D8">
      <w:pPr>
        <w:snapToGrid w:val="0"/>
        <w:spacing w:line="400" w:lineRule="exact"/>
        <w:rPr>
          <w:szCs w:val="21"/>
        </w:rPr>
      </w:pPr>
      <w:r>
        <w:rPr>
          <w:szCs w:val="21"/>
        </w:rPr>
        <w:t>4.3.</w:t>
      </w:r>
      <w:r>
        <w:rPr>
          <w:rFonts w:hint="eastAsia"/>
          <w:szCs w:val="21"/>
        </w:rPr>
        <w:t xml:space="preserve">2  </w:t>
      </w:r>
      <w:r>
        <w:rPr>
          <w:rFonts w:hint="eastAsia"/>
          <w:szCs w:val="21"/>
        </w:rPr>
        <w:t>根据目前安徽地区钢筋混凝土结构常见质量问题，如混凝土结构构件开裂，编制组经过现场调研，查勘分析，由混凝土自身收缩引起的开裂问题占绝大多数。采用</w:t>
      </w:r>
      <w:r w:rsidR="00374A3A">
        <w:rPr>
          <w:szCs w:val="21"/>
        </w:rPr>
        <w:t>635MPa</w:t>
      </w:r>
      <w:r w:rsidR="00374A3A">
        <w:rPr>
          <w:szCs w:val="21"/>
        </w:rPr>
        <w:t>级热轧带肋高强钢筋</w:t>
      </w:r>
      <w:r>
        <w:rPr>
          <w:rFonts w:hint="eastAsia"/>
          <w:szCs w:val="21"/>
        </w:rPr>
        <w:t>后，构件的常用配筋率会有所下降，因此控制混凝土的水胶比，在满足泵送工艺要求的条件下，选用中粗砂、控制含泥量以及坍落度、选择聚</w:t>
      </w:r>
      <w:proofErr w:type="gramStart"/>
      <w:r>
        <w:rPr>
          <w:rFonts w:hint="eastAsia"/>
          <w:szCs w:val="21"/>
        </w:rPr>
        <w:t>羧酸系</w:t>
      </w:r>
      <w:proofErr w:type="gramEnd"/>
      <w:r>
        <w:rPr>
          <w:rFonts w:hint="eastAsia"/>
          <w:szCs w:val="21"/>
        </w:rPr>
        <w:t>高效减水剂对减少混凝土自身收缩，保证混凝土质量尤为重要。</w:t>
      </w:r>
    </w:p>
    <w:p w14:paraId="5F3126EB" w14:textId="77777777" w:rsidR="00BC1565" w:rsidRDefault="00BC1565">
      <w:pPr>
        <w:snapToGrid w:val="0"/>
        <w:spacing w:line="400" w:lineRule="exact"/>
        <w:rPr>
          <w:szCs w:val="21"/>
        </w:rPr>
      </w:pPr>
    </w:p>
    <w:p w14:paraId="7BAEF65C" w14:textId="77777777" w:rsidR="00BC1565" w:rsidRDefault="00BC1565">
      <w:pPr>
        <w:snapToGrid w:val="0"/>
        <w:spacing w:line="400" w:lineRule="exact"/>
        <w:rPr>
          <w:szCs w:val="21"/>
        </w:rPr>
      </w:pPr>
    </w:p>
    <w:p w14:paraId="022E2455" w14:textId="77777777" w:rsidR="00BC1565" w:rsidRDefault="00BC1565">
      <w:pPr>
        <w:snapToGrid w:val="0"/>
        <w:spacing w:line="400" w:lineRule="exact"/>
        <w:rPr>
          <w:szCs w:val="21"/>
        </w:rPr>
      </w:pPr>
    </w:p>
    <w:p w14:paraId="3F347C90" w14:textId="77777777" w:rsidR="00BC1565" w:rsidRDefault="00BC1565">
      <w:pPr>
        <w:snapToGrid w:val="0"/>
        <w:spacing w:line="400" w:lineRule="exact"/>
        <w:rPr>
          <w:szCs w:val="21"/>
        </w:rPr>
      </w:pPr>
    </w:p>
    <w:p w14:paraId="5B9B762E" w14:textId="77777777" w:rsidR="00BC1565" w:rsidRDefault="00BC1565">
      <w:pPr>
        <w:snapToGrid w:val="0"/>
        <w:spacing w:line="400" w:lineRule="exact"/>
        <w:rPr>
          <w:szCs w:val="21"/>
        </w:rPr>
      </w:pPr>
    </w:p>
    <w:p w14:paraId="7611B9B2" w14:textId="77777777" w:rsidR="00BC1565" w:rsidRDefault="00BC1565">
      <w:pPr>
        <w:snapToGrid w:val="0"/>
        <w:spacing w:line="400" w:lineRule="exact"/>
        <w:rPr>
          <w:szCs w:val="21"/>
        </w:rPr>
      </w:pPr>
    </w:p>
    <w:p w14:paraId="210DCC97" w14:textId="77777777" w:rsidR="00BC1565" w:rsidRDefault="00BC1565">
      <w:pPr>
        <w:snapToGrid w:val="0"/>
        <w:spacing w:line="400" w:lineRule="exact"/>
        <w:rPr>
          <w:szCs w:val="21"/>
        </w:rPr>
      </w:pPr>
    </w:p>
    <w:p w14:paraId="296E7820" w14:textId="77777777" w:rsidR="00BC1565" w:rsidRDefault="00BC1565">
      <w:pPr>
        <w:snapToGrid w:val="0"/>
        <w:spacing w:line="400" w:lineRule="exact"/>
        <w:rPr>
          <w:szCs w:val="21"/>
        </w:rPr>
      </w:pPr>
    </w:p>
    <w:p w14:paraId="0E03311B" w14:textId="77777777" w:rsidR="00BC1565" w:rsidRDefault="00BC1565">
      <w:pPr>
        <w:snapToGrid w:val="0"/>
        <w:spacing w:line="400" w:lineRule="exact"/>
        <w:rPr>
          <w:szCs w:val="21"/>
        </w:rPr>
      </w:pPr>
    </w:p>
    <w:p w14:paraId="2B7F853E" w14:textId="77777777" w:rsidR="00BC1565" w:rsidRDefault="007F20D8">
      <w:pPr>
        <w:pStyle w:val="1"/>
        <w:spacing w:after="468" w:line="400" w:lineRule="exact"/>
        <w:rPr>
          <w:rFonts w:ascii="Times New Roman" w:hAnsi="Times New Roman"/>
        </w:rPr>
      </w:pPr>
      <w:bookmarkStart w:id="158" w:name="_Toc24405734"/>
      <w:bookmarkStart w:id="159" w:name="_Toc24404375"/>
      <w:bookmarkStart w:id="160" w:name="_Toc71810099"/>
      <w:bookmarkStart w:id="161" w:name="_Toc525117396"/>
      <w:bookmarkStart w:id="162" w:name="_Toc71727915"/>
      <w:bookmarkStart w:id="163" w:name="_Toc32034"/>
      <w:r>
        <w:rPr>
          <w:rFonts w:ascii="Times New Roman" w:hAnsi="Times New Roman"/>
        </w:rPr>
        <w:lastRenderedPageBreak/>
        <w:t xml:space="preserve">5  </w:t>
      </w:r>
      <w:bookmarkEnd w:id="158"/>
      <w:bookmarkEnd w:id="159"/>
      <w:bookmarkEnd w:id="160"/>
      <w:bookmarkEnd w:id="161"/>
      <w:bookmarkEnd w:id="162"/>
      <w:r>
        <w:rPr>
          <w:rFonts w:ascii="Times New Roman" w:hAnsi="Times New Roman"/>
        </w:rPr>
        <w:t>结构构件设计</w:t>
      </w:r>
      <w:bookmarkEnd w:id="163"/>
    </w:p>
    <w:p w14:paraId="56276A59" w14:textId="5AD6784A" w:rsidR="00BC1565" w:rsidRDefault="007F20D8">
      <w:pPr>
        <w:snapToGrid w:val="0"/>
        <w:spacing w:line="400" w:lineRule="exact"/>
        <w:rPr>
          <w:szCs w:val="21"/>
        </w:rPr>
      </w:pPr>
      <w:r>
        <w:rPr>
          <w:szCs w:val="21"/>
        </w:rPr>
        <w:t xml:space="preserve">5.1.1  </w:t>
      </w:r>
      <w:r>
        <w:rPr>
          <w:szCs w:val="21"/>
        </w:rPr>
        <w:t>配置</w:t>
      </w:r>
      <w:r w:rsidR="00374A3A">
        <w:rPr>
          <w:szCs w:val="21"/>
        </w:rPr>
        <w:t>635MPa</w:t>
      </w:r>
      <w:r w:rsidR="00374A3A">
        <w:rPr>
          <w:szCs w:val="21"/>
        </w:rPr>
        <w:t>级热轧带肋高强钢筋</w:t>
      </w:r>
      <w:r>
        <w:rPr>
          <w:szCs w:val="21"/>
        </w:rPr>
        <w:t>作受力钢筋的混凝土结构，在规定的荷载组合下的结构效应分析与《混凝土结构设计规范》</w:t>
      </w:r>
      <w:r>
        <w:rPr>
          <w:szCs w:val="21"/>
        </w:rPr>
        <w:t>GB50010</w:t>
      </w:r>
      <w:r>
        <w:rPr>
          <w:szCs w:val="21"/>
        </w:rPr>
        <w:t>完全相同。</w:t>
      </w:r>
    </w:p>
    <w:p w14:paraId="4127B578" w14:textId="1D82B711" w:rsidR="00BC1565" w:rsidRDefault="007F20D8">
      <w:pPr>
        <w:snapToGrid w:val="0"/>
        <w:spacing w:line="400" w:lineRule="exact"/>
        <w:ind w:firstLineChars="200" w:firstLine="420"/>
        <w:rPr>
          <w:szCs w:val="21"/>
        </w:rPr>
      </w:pPr>
      <w:r>
        <w:rPr>
          <w:szCs w:val="21"/>
        </w:rPr>
        <w:t>配置</w:t>
      </w:r>
      <w:r w:rsidR="00374A3A">
        <w:rPr>
          <w:szCs w:val="21"/>
        </w:rPr>
        <w:t>635MPa</w:t>
      </w:r>
      <w:r w:rsidR="00374A3A">
        <w:rPr>
          <w:szCs w:val="21"/>
        </w:rPr>
        <w:t>级热轧带肋高强钢筋</w:t>
      </w:r>
      <w:r>
        <w:rPr>
          <w:szCs w:val="21"/>
        </w:rPr>
        <w:t>作受力钢筋的</w:t>
      </w:r>
      <w:proofErr w:type="gramStart"/>
      <w:r>
        <w:rPr>
          <w:szCs w:val="21"/>
        </w:rPr>
        <w:t>混凝土受弯构件</w:t>
      </w:r>
      <w:proofErr w:type="gramEnd"/>
      <w:r>
        <w:rPr>
          <w:szCs w:val="21"/>
        </w:rPr>
        <w:t>的设计方法同《混凝土结构设计规范》</w:t>
      </w:r>
      <w:r>
        <w:rPr>
          <w:szCs w:val="21"/>
        </w:rPr>
        <w:t>GB50010</w:t>
      </w:r>
      <w:r>
        <w:rPr>
          <w:szCs w:val="21"/>
        </w:rPr>
        <w:t>，因此设计可利用符合《混凝土结构设计规范》</w:t>
      </w:r>
      <w:r>
        <w:rPr>
          <w:szCs w:val="21"/>
        </w:rPr>
        <w:t>GB50010</w:t>
      </w:r>
      <w:r>
        <w:rPr>
          <w:szCs w:val="21"/>
        </w:rPr>
        <w:t>的混凝土结构设计软件，但钢筋的计算参数需作调整。钢筋代换后应复核裂缝宽度、最小配筋率等。</w:t>
      </w:r>
      <w:r>
        <w:rPr>
          <w:rFonts w:hint="eastAsia"/>
          <w:szCs w:val="21"/>
        </w:rPr>
        <w:t>可以</w:t>
      </w:r>
      <w:r>
        <w:rPr>
          <w:szCs w:val="21"/>
        </w:rPr>
        <w:t>尽量选用直径较</w:t>
      </w:r>
      <w:r>
        <w:rPr>
          <w:rFonts w:hint="eastAsia"/>
          <w:szCs w:val="21"/>
        </w:rPr>
        <w:t>小</w:t>
      </w:r>
      <w:r>
        <w:rPr>
          <w:szCs w:val="21"/>
        </w:rPr>
        <w:t>的</w:t>
      </w:r>
      <w:r w:rsidR="00374A3A">
        <w:rPr>
          <w:szCs w:val="21"/>
        </w:rPr>
        <w:t>635MPa</w:t>
      </w:r>
      <w:r w:rsidR="00374A3A">
        <w:rPr>
          <w:szCs w:val="21"/>
        </w:rPr>
        <w:t>级热轧带肋高强钢筋</w:t>
      </w:r>
      <w:r>
        <w:rPr>
          <w:szCs w:val="21"/>
        </w:rPr>
        <w:t>，降低裂缝宽度不满足要求的可能。</w:t>
      </w:r>
    </w:p>
    <w:p w14:paraId="2B698DF8" w14:textId="77777777" w:rsidR="00BC1565" w:rsidRDefault="007F20D8">
      <w:pPr>
        <w:snapToGrid w:val="0"/>
        <w:spacing w:line="400" w:lineRule="exact"/>
        <w:rPr>
          <w:szCs w:val="21"/>
        </w:rPr>
      </w:pPr>
      <w:r>
        <w:rPr>
          <w:szCs w:val="21"/>
        </w:rPr>
        <w:t xml:space="preserve">5.1.2  </w:t>
      </w:r>
      <w:r>
        <w:rPr>
          <w:szCs w:val="21"/>
        </w:rPr>
        <w:t>超静定混凝土结构在出现塑性铰的情况下，会发生内力重分布。利用这一特点进行构件截面之间的内力调幅，以达到简化构造、节约配筋的目的</w:t>
      </w:r>
      <w:r>
        <w:rPr>
          <w:rFonts w:hint="eastAsia"/>
          <w:szCs w:val="21"/>
        </w:rPr>
        <w:t>，经济性明显</w:t>
      </w:r>
      <w:r>
        <w:rPr>
          <w:szCs w:val="21"/>
        </w:rPr>
        <w:t>。本条规定给出了可以采用塑性调幅设计的构件或结构类型。</w:t>
      </w:r>
    </w:p>
    <w:p w14:paraId="0B78209D" w14:textId="77777777" w:rsidR="00BC1565" w:rsidRDefault="007F20D8">
      <w:pPr>
        <w:snapToGrid w:val="0"/>
        <w:spacing w:line="400" w:lineRule="exact"/>
        <w:ind w:firstLineChars="200" w:firstLine="420"/>
        <w:rPr>
          <w:szCs w:val="21"/>
        </w:rPr>
      </w:pPr>
      <w:r>
        <w:rPr>
          <w:szCs w:val="21"/>
        </w:rPr>
        <w:t>本条提出了考虑塑性内力重分布分析方法设计的条件</w:t>
      </w:r>
      <w:r>
        <w:rPr>
          <w:rFonts w:hint="eastAsia"/>
          <w:szCs w:val="21"/>
        </w:rPr>
        <w:t>，</w:t>
      </w:r>
      <w:proofErr w:type="gramStart"/>
      <w:r>
        <w:rPr>
          <w:szCs w:val="21"/>
        </w:rPr>
        <w:t>按考虑</w:t>
      </w:r>
      <w:proofErr w:type="gramEnd"/>
      <w:r>
        <w:rPr>
          <w:szCs w:val="21"/>
        </w:rPr>
        <w:t>塑性内力重分布的计算方法进行构件或结构的设计时，由于塑性铰的出现，构件的变形和抗弯能力调小部位的裂缝宽度均较大。故进一步明确允许考虑塑性内力重分布构件的使用环境，并强调应进行构件变形和裂缝宽度验算，以满足正常使用极限状态的要求。</w:t>
      </w:r>
    </w:p>
    <w:p w14:paraId="1A87DF62" w14:textId="77777777" w:rsidR="00BC1565" w:rsidRDefault="007F20D8">
      <w:pPr>
        <w:snapToGrid w:val="0"/>
        <w:spacing w:line="400" w:lineRule="exact"/>
        <w:rPr>
          <w:szCs w:val="21"/>
        </w:rPr>
      </w:pPr>
      <w:r>
        <w:rPr>
          <w:szCs w:val="21"/>
        </w:rPr>
        <w:lastRenderedPageBreak/>
        <w:t>5.1.</w:t>
      </w:r>
      <w:r>
        <w:rPr>
          <w:rFonts w:hint="eastAsia"/>
          <w:szCs w:val="21"/>
        </w:rPr>
        <w:t xml:space="preserve">3 </w:t>
      </w:r>
      <w:r>
        <w:rPr>
          <w:szCs w:val="21"/>
        </w:rPr>
        <w:t>采用基于弹性分析的塑性内力重分布方法进行弯矩调幅时，弯矩调整的幅度及受压区的高度均应满足本条的规定，以保证构件出现塑性铰的位置有足够的转动能力并限制裂缝宽度。</w:t>
      </w:r>
    </w:p>
    <w:p w14:paraId="69917CDA" w14:textId="50F56720" w:rsidR="00BC1565" w:rsidRDefault="007F20D8">
      <w:pPr>
        <w:snapToGrid w:val="0"/>
        <w:spacing w:line="400" w:lineRule="exact"/>
        <w:ind w:firstLineChars="200" w:firstLine="420"/>
        <w:rPr>
          <w:szCs w:val="21"/>
        </w:rPr>
      </w:pPr>
      <w:r>
        <w:rPr>
          <w:szCs w:val="21"/>
        </w:rPr>
        <w:t>由于本</w:t>
      </w:r>
      <w:r w:rsidR="00B359C0">
        <w:rPr>
          <w:rFonts w:hint="eastAsia"/>
          <w:szCs w:val="21"/>
        </w:rPr>
        <w:t>标准</w:t>
      </w:r>
      <w:r>
        <w:rPr>
          <w:szCs w:val="21"/>
        </w:rPr>
        <w:t>所指热</w:t>
      </w:r>
      <w:r>
        <w:rPr>
          <w:rFonts w:hint="eastAsia"/>
          <w:szCs w:val="21"/>
        </w:rPr>
        <w:t>轧</w:t>
      </w:r>
      <w:r>
        <w:rPr>
          <w:szCs w:val="21"/>
        </w:rPr>
        <w:t>带肋高强钢筋的屈服强度较高，相应的相对界限受压区高度较小，因此在设计时应注意其带来的影响。</w:t>
      </w:r>
    </w:p>
    <w:p w14:paraId="0D6FB7A0" w14:textId="77777777" w:rsidR="00BC1565" w:rsidRDefault="007F20D8">
      <w:pPr>
        <w:snapToGrid w:val="0"/>
        <w:spacing w:line="440" w:lineRule="exact"/>
        <w:rPr>
          <w:rFonts w:ascii="Arial" w:hAnsi="Arial" w:cs="Arial"/>
          <w:szCs w:val="21"/>
        </w:rPr>
      </w:pPr>
      <w:r>
        <w:rPr>
          <w:szCs w:val="21"/>
        </w:rPr>
        <w:t>5.1.4</w:t>
      </w:r>
      <w:r>
        <w:rPr>
          <w:rFonts w:ascii="Arial" w:hAnsi="Arial" w:cs="Arial" w:hint="eastAsia"/>
          <w:szCs w:val="21"/>
        </w:rPr>
        <w:t xml:space="preserve"> </w:t>
      </w:r>
      <w:r>
        <w:rPr>
          <w:rFonts w:ascii="Arial" w:hAnsi="Arial" w:cs="Arial" w:hint="eastAsia"/>
          <w:szCs w:val="21"/>
        </w:rPr>
        <w:t>现浇钢筋混凝土结构中，楼板作为梁的有效翼缘，对梁截面受力作用的影响不能忽视，尤其是地下室顶板、水箱顶板、梁板式</w:t>
      </w:r>
      <w:proofErr w:type="gramStart"/>
      <w:r>
        <w:rPr>
          <w:rFonts w:ascii="Arial" w:hAnsi="Arial" w:cs="Arial" w:hint="eastAsia"/>
          <w:szCs w:val="21"/>
        </w:rPr>
        <w:t>筏基等板的</w:t>
      </w:r>
      <w:proofErr w:type="gramEnd"/>
      <w:r>
        <w:rPr>
          <w:rFonts w:ascii="Arial" w:hAnsi="Arial" w:cs="Arial" w:hint="eastAsia"/>
          <w:szCs w:val="21"/>
        </w:rPr>
        <w:t>厚度较大，已经影响梁截面的惯性矩，导致梁截面中和</w:t>
      </w:r>
      <w:proofErr w:type="gramStart"/>
      <w:r>
        <w:rPr>
          <w:rFonts w:ascii="Arial" w:hAnsi="Arial" w:cs="Arial" w:hint="eastAsia"/>
          <w:szCs w:val="21"/>
        </w:rPr>
        <w:t>轴发生</w:t>
      </w:r>
      <w:proofErr w:type="gramEnd"/>
      <w:r>
        <w:rPr>
          <w:rFonts w:ascii="Arial" w:hAnsi="Arial" w:cs="Arial" w:hint="eastAsia"/>
          <w:szCs w:val="21"/>
        </w:rPr>
        <w:t>改变，对计算结果影响较大。为使梁板构件计算精确，设计计算应考虑</w:t>
      </w:r>
      <w:proofErr w:type="gramStart"/>
      <w:r>
        <w:rPr>
          <w:rFonts w:ascii="Arial" w:hAnsi="Arial" w:cs="Arial" w:hint="eastAsia"/>
          <w:szCs w:val="21"/>
        </w:rPr>
        <w:t>板作为</w:t>
      </w:r>
      <w:proofErr w:type="gramEnd"/>
      <w:r>
        <w:rPr>
          <w:rFonts w:ascii="Arial" w:hAnsi="Arial" w:cs="Arial" w:hint="eastAsia"/>
          <w:szCs w:val="21"/>
        </w:rPr>
        <w:t>梁的翼缘对梁正截面计算配筋的有利影响。</w:t>
      </w:r>
    </w:p>
    <w:p w14:paraId="11E43557" w14:textId="77777777" w:rsidR="00BC1565" w:rsidRDefault="007F20D8">
      <w:pPr>
        <w:snapToGrid w:val="0"/>
        <w:spacing w:line="440" w:lineRule="exact"/>
        <w:rPr>
          <w:szCs w:val="21"/>
        </w:rPr>
      </w:pPr>
      <w:r>
        <w:rPr>
          <w:szCs w:val="21"/>
        </w:rPr>
        <w:t>5.1.</w:t>
      </w:r>
      <w:r>
        <w:rPr>
          <w:rFonts w:hint="eastAsia"/>
          <w:szCs w:val="21"/>
        </w:rPr>
        <w:t>5</w:t>
      </w:r>
      <w:r>
        <w:rPr>
          <w:szCs w:val="21"/>
        </w:rPr>
        <w:t xml:space="preserve">  </w:t>
      </w:r>
      <w:r>
        <w:rPr>
          <w:szCs w:val="21"/>
        </w:rPr>
        <w:t>构件最大裂缝宽度的基本计算公式如下：</w:t>
      </w:r>
    </w:p>
    <w:p w14:paraId="7ADF17A1" w14:textId="77777777" w:rsidR="00BC1565" w:rsidRDefault="00000000">
      <w:pPr>
        <w:widowControl/>
        <w:spacing w:line="440" w:lineRule="exact"/>
        <w:ind w:leftChars="1200" w:left="2520" w:firstLineChars="150" w:firstLine="315"/>
        <w:jc w:val="left"/>
        <w:rPr>
          <w:szCs w:val="21"/>
        </w:rPr>
      </w:pPr>
      <w:r>
        <w:rPr>
          <w:position w:val="-6"/>
          <w:szCs w:val="21"/>
        </w:rPr>
        <w:object w:dxaOrig="1440" w:dyaOrig="1440" w14:anchorId="12B02B13">
          <v:shape id="_x0000_s1038" type="#_x0000_t75" alt="" style="position:absolute;left:0;text-align:left;margin-left:90.75pt;margin-top:6.3pt;width:67pt;height:18.8pt;z-index:251661312;mso-width-relative:page;mso-height-relative:page">
            <v:imagedata r:id="rId121" o:title=""/>
          </v:shape>
          <o:OLEObject Type="Embed" ProgID="Equation.DSMT4" ShapeID="_x0000_s1038" DrawAspect="Content" ObjectID="_1725804141" r:id="rId122"/>
        </w:object>
      </w:r>
      <w:r w:rsidR="007F20D8">
        <w:rPr>
          <w:szCs w:val="21"/>
        </w:rPr>
        <w:t xml:space="preserve">   </w:t>
      </w:r>
      <w:r w:rsidR="007F20D8">
        <w:rPr>
          <w:rFonts w:hint="eastAsia"/>
          <w:szCs w:val="21"/>
        </w:rPr>
        <w:t xml:space="preserve">       </w:t>
      </w:r>
      <w:r w:rsidR="007F20D8">
        <w:rPr>
          <w:szCs w:val="21"/>
        </w:rPr>
        <w:t>（</w:t>
      </w:r>
      <w:r w:rsidR="007F20D8">
        <w:rPr>
          <w:rFonts w:hint="eastAsia"/>
          <w:szCs w:val="21"/>
        </w:rPr>
        <w:t>1</w:t>
      </w:r>
      <w:r w:rsidR="007F20D8">
        <w:rPr>
          <w:szCs w:val="21"/>
        </w:rPr>
        <w:t>）</w:t>
      </w:r>
    </w:p>
    <w:p w14:paraId="5B9A7133" w14:textId="77777777" w:rsidR="00BC1565" w:rsidRDefault="00BC1565">
      <w:pPr>
        <w:snapToGrid w:val="0"/>
        <w:spacing w:line="440" w:lineRule="exact"/>
        <w:rPr>
          <w:szCs w:val="21"/>
        </w:rPr>
      </w:pPr>
    </w:p>
    <w:p w14:paraId="4EF59927" w14:textId="77777777" w:rsidR="00BC1565" w:rsidRDefault="00000000">
      <w:pPr>
        <w:snapToGrid w:val="0"/>
        <w:spacing w:line="440" w:lineRule="exact"/>
        <w:rPr>
          <w:szCs w:val="21"/>
        </w:rPr>
      </w:pPr>
      <w:r>
        <w:rPr>
          <w:position w:val="-6"/>
          <w:szCs w:val="21"/>
        </w:rPr>
        <w:object w:dxaOrig="1440" w:dyaOrig="1440" w14:anchorId="0B71253D">
          <v:shape id="_x0000_s1037" type="#_x0000_t75" alt="" style="position:absolute;left:0;text-align:left;margin-left:83.25pt;margin-top:21.05pt;width:78.85pt;height:34.45pt;z-index:251662336;mso-width-relative:page;mso-height-relative:page">
            <v:imagedata r:id="rId123" o:title=""/>
          </v:shape>
          <o:OLEObject Type="Embed" ProgID="Equation.DSMT4" ShapeID="_x0000_s1037" DrawAspect="Content" ObjectID="_1725804142" r:id="rId124"/>
        </w:object>
      </w:r>
      <w:r w:rsidR="007F20D8">
        <w:rPr>
          <w:szCs w:val="21"/>
        </w:rPr>
        <w:t>式中</w:t>
      </w:r>
      <w:r w:rsidR="007F20D8">
        <w:rPr>
          <w:szCs w:val="21"/>
        </w:rPr>
        <w:t xml:space="preserve">  </w:t>
      </w:r>
      <w:r w:rsidR="007F20D8">
        <w:rPr>
          <w:position w:val="-6"/>
          <w:szCs w:val="21"/>
        </w:rPr>
        <w:object w:dxaOrig="326" w:dyaOrig="376" w14:anchorId="0EAE4485">
          <v:shape id="_x0000_i1091" type="#_x0000_t75" style="width:16.15pt;height:18.6pt" o:ole="">
            <v:imagedata r:id="rId125" o:title=""/>
          </v:shape>
          <o:OLEObject Type="Embed" ProgID="Equation.DSMT4" ShapeID="_x0000_i1091" DrawAspect="Content" ObjectID="_1725804100" r:id="rId126"/>
        </w:object>
      </w:r>
      <w:r w:rsidR="007F20D8">
        <w:rPr>
          <w:rFonts w:hint="eastAsia"/>
          <w:szCs w:val="21"/>
        </w:rPr>
        <w:t>——</w:t>
      </w:r>
      <w:r w:rsidR="007F20D8">
        <w:rPr>
          <w:szCs w:val="21"/>
        </w:rPr>
        <w:t xml:space="preserve"> </w:t>
      </w:r>
      <w:r w:rsidR="007F20D8">
        <w:rPr>
          <w:szCs w:val="21"/>
        </w:rPr>
        <w:t>平均裂缝宽度，按下式计算：</w:t>
      </w:r>
    </w:p>
    <w:p w14:paraId="3F014F06" w14:textId="77777777" w:rsidR="00BC1565" w:rsidRDefault="007F20D8">
      <w:pPr>
        <w:widowControl/>
        <w:spacing w:line="440" w:lineRule="exact"/>
        <w:ind w:firstLineChars="1900" w:firstLine="3990"/>
        <w:jc w:val="left"/>
        <w:rPr>
          <w:szCs w:val="21"/>
        </w:rPr>
      </w:pPr>
      <w:r>
        <w:rPr>
          <w:szCs w:val="21"/>
        </w:rPr>
        <w:t>（</w:t>
      </w:r>
      <w:r>
        <w:rPr>
          <w:rFonts w:hint="eastAsia"/>
          <w:szCs w:val="21"/>
        </w:rPr>
        <w:t>2</w:t>
      </w:r>
      <w:r>
        <w:rPr>
          <w:szCs w:val="21"/>
        </w:rPr>
        <w:t>）</w:t>
      </w:r>
    </w:p>
    <w:p w14:paraId="30417B90" w14:textId="77777777" w:rsidR="00BC1565" w:rsidRDefault="00BC1565">
      <w:pPr>
        <w:widowControl/>
        <w:spacing w:line="440" w:lineRule="exact"/>
        <w:ind w:firstLineChars="1900" w:firstLine="3990"/>
        <w:jc w:val="left"/>
        <w:rPr>
          <w:szCs w:val="21"/>
        </w:rPr>
      </w:pPr>
    </w:p>
    <w:p w14:paraId="5B2E09BE" w14:textId="77777777" w:rsidR="00BC1565" w:rsidRDefault="007F20D8">
      <w:pPr>
        <w:widowControl/>
        <w:spacing w:line="440" w:lineRule="exact"/>
        <w:ind w:firstLineChars="200" w:firstLine="420"/>
        <w:jc w:val="left"/>
        <w:rPr>
          <w:szCs w:val="21"/>
        </w:rPr>
      </w:pPr>
      <w:r>
        <w:rPr>
          <w:szCs w:val="21"/>
        </w:rPr>
        <w:t>根据对各类受力构件的平均裂缝间距的试验数据进行统计分析，当最外层纵向受拉钢筋外边缘至</w:t>
      </w:r>
      <w:proofErr w:type="gramStart"/>
      <w:r>
        <w:rPr>
          <w:szCs w:val="21"/>
        </w:rPr>
        <w:t>受拉区底边</w:t>
      </w:r>
      <w:proofErr w:type="gramEnd"/>
      <w:r>
        <w:rPr>
          <w:szCs w:val="21"/>
        </w:rPr>
        <w:t>的距离</w:t>
      </w:r>
      <w:r>
        <w:rPr>
          <w:position w:val="-6"/>
          <w:szCs w:val="21"/>
        </w:rPr>
        <w:object w:dxaOrig="238" w:dyaOrig="376" w14:anchorId="4E874E00">
          <v:shape id="_x0000_i1092" type="#_x0000_t75" style="width:11.15pt;height:18.6pt" o:ole="">
            <v:imagedata r:id="rId127" o:title=""/>
          </v:shape>
          <o:OLEObject Type="Embed" ProgID="Equation.DSMT4" ShapeID="_x0000_i1092" DrawAspect="Content" ObjectID="_1725804101" r:id="rId128"/>
        </w:object>
      </w:r>
      <w:r>
        <w:rPr>
          <w:szCs w:val="21"/>
        </w:rPr>
        <w:t>不</w:t>
      </w:r>
      <w:r w:rsidR="00000000">
        <w:rPr>
          <w:position w:val="-6"/>
          <w:szCs w:val="21"/>
        </w:rPr>
        <w:lastRenderedPageBreak/>
        <w:object w:dxaOrig="1440" w:dyaOrig="1440" w14:anchorId="37C82BDE">
          <v:shape id="_x0000_s1036" type="#_x0000_t75" alt="" style="position:absolute;left:0;text-align:left;margin-left:78pt;margin-top:45pt;width:108.3pt;height:34.45pt;z-index:251663360;mso-position-horizontal-relative:text;mso-position-vertical-relative:text;mso-width-relative:page;mso-height-relative:page">
            <v:imagedata r:id="rId129" o:title=""/>
          </v:shape>
          <o:OLEObject Type="Embed" ProgID="Equation.DSMT4" ShapeID="_x0000_s1036" DrawAspect="Content" ObjectID="_1725804143" r:id="rId130"/>
        </w:object>
      </w:r>
      <w:r>
        <w:rPr>
          <w:szCs w:val="21"/>
        </w:rPr>
        <w:t>大于</w:t>
      </w:r>
      <w:r>
        <w:rPr>
          <w:szCs w:val="21"/>
        </w:rPr>
        <w:t>65</w:t>
      </w:r>
      <w:r>
        <w:rPr>
          <w:rFonts w:hint="eastAsia"/>
          <w:szCs w:val="21"/>
        </w:rPr>
        <w:t>mm</w:t>
      </w:r>
      <w:r>
        <w:rPr>
          <w:szCs w:val="21"/>
        </w:rPr>
        <w:t>时，对配置带肋钢筋混凝土构件的平均裂缝间距</w:t>
      </w:r>
      <w:r>
        <w:rPr>
          <w:position w:val="-6"/>
          <w:szCs w:val="21"/>
        </w:rPr>
        <w:object w:dxaOrig="238" w:dyaOrig="376" w14:anchorId="1547C3A2">
          <v:shape id="_x0000_i1094" type="#_x0000_t75" style="width:11.15pt;height:18.6pt" o:ole="">
            <v:imagedata r:id="rId131" o:title=""/>
          </v:shape>
          <o:OLEObject Type="Embed" ProgID="Equation.DSMT4" ShapeID="_x0000_i1094" DrawAspect="Content" ObjectID="_1725804102" r:id="rId132"/>
        </w:object>
      </w:r>
      <w:r>
        <w:rPr>
          <w:szCs w:val="21"/>
        </w:rPr>
        <w:t>仍按</w:t>
      </w:r>
      <w:r>
        <w:rPr>
          <w:szCs w:val="21"/>
        </w:rPr>
        <w:t>2002</w:t>
      </w:r>
      <w:r>
        <w:rPr>
          <w:szCs w:val="21"/>
        </w:rPr>
        <w:t>年</w:t>
      </w:r>
      <w:proofErr w:type="gramStart"/>
      <w:r>
        <w:rPr>
          <w:szCs w:val="21"/>
        </w:rPr>
        <w:t>版规范</w:t>
      </w:r>
      <w:proofErr w:type="gramEnd"/>
      <w:r>
        <w:rPr>
          <w:szCs w:val="21"/>
        </w:rPr>
        <w:t>的计算公式：</w:t>
      </w:r>
      <w:r>
        <w:rPr>
          <w:szCs w:val="21"/>
        </w:rPr>
        <w:br/>
        <w:t xml:space="preserve">                          </w:t>
      </w:r>
      <w:r>
        <w:rPr>
          <w:rFonts w:hint="eastAsia"/>
          <w:szCs w:val="21"/>
        </w:rPr>
        <w:t xml:space="preserve">               </w:t>
      </w:r>
      <w:r>
        <w:rPr>
          <w:szCs w:val="21"/>
        </w:rPr>
        <w:t>（</w:t>
      </w:r>
      <w:r>
        <w:rPr>
          <w:rFonts w:hint="eastAsia"/>
          <w:szCs w:val="21"/>
        </w:rPr>
        <w:t>3</w:t>
      </w:r>
      <w:r>
        <w:rPr>
          <w:szCs w:val="21"/>
        </w:rPr>
        <w:t>）</w:t>
      </w:r>
    </w:p>
    <w:p w14:paraId="1038B457" w14:textId="77777777" w:rsidR="00BC1565" w:rsidRDefault="00BC1565">
      <w:pPr>
        <w:widowControl/>
        <w:spacing w:line="400" w:lineRule="exact"/>
        <w:ind w:firstLineChars="200" w:firstLine="420"/>
        <w:jc w:val="left"/>
        <w:rPr>
          <w:szCs w:val="21"/>
        </w:rPr>
      </w:pPr>
    </w:p>
    <w:p w14:paraId="6A6B19D0" w14:textId="77777777" w:rsidR="00BC1565" w:rsidRDefault="007F20D8">
      <w:pPr>
        <w:snapToGrid w:val="0"/>
        <w:spacing w:line="400" w:lineRule="exact"/>
        <w:ind w:firstLineChars="200" w:firstLine="420"/>
        <w:rPr>
          <w:szCs w:val="21"/>
        </w:rPr>
      </w:pPr>
      <w:r>
        <w:rPr>
          <w:szCs w:val="21"/>
        </w:rPr>
        <w:t>此处，对轴心受拉构件，取</w:t>
      </w:r>
      <w:r>
        <w:rPr>
          <w:position w:val="-6"/>
          <w:szCs w:val="21"/>
        </w:rPr>
        <w:object w:dxaOrig="225" w:dyaOrig="326" w14:anchorId="7D28EB79">
          <v:shape id="_x0000_i1095" type="#_x0000_t75" style="width:11.15pt;height:16.15pt" o:ole="">
            <v:imagedata r:id="rId133" o:title=""/>
          </v:shape>
          <o:OLEObject Type="Embed" ProgID="Equation.DSMT4" ShapeID="_x0000_i1095" DrawAspect="Content" ObjectID="_1725804103" r:id="rId134"/>
        </w:object>
      </w:r>
      <w:r>
        <w:rPr>
          <w:szCs w:val="21"/>
        </w:rPr>
        <w:t>=1.1</w:t>
      </w:r>
      <w:r>
        <w:rPr>
          <w:szCs w:val="21"/>
        </w:rPr>
        <w:t>；对其他受力构件，均取</w:t>
      </w:r>
      <w:r>
        <w:rPr>
          <w:position w:val="-6"/>
          <w:szCs w:val="21"/>
        </w:rPr>
        <w:object w:dxaOrig="225" w:dyaOrig="326" w14:anchorId="25DE880E">
          <v:shape id="_x0000_i1096" type="#_x0000_t75" style="width:11.15pt;height:16.15pt" o:ole="">
            <v:imagedata r:id="rId133" o:title=""/>
          </v:shape>
          <o:OLEObject Type="Embed" ProgID="Equation.DSMT4" ShapeID="_x0000_i1096" DrawAspect="Content" ObjectID="_1725804104" r:id="rId135"/>
        </w:object>
      </w:r>
      <w:r>
        <w:rPr>
          <w:szCs w:val="21"/>
        </w:rPr>
        <w:t>=1.0</w:t>
      </w:r>
      <w:r>
        <w:rPr>
          <w:szCs w:val="21"/>
        </w:rPr>
        <w:t>。</w:t>
      </w:r>
    </w:p>
    <w:p w14:paraId="29CA20D9" w14:textId="346455EF" w:rsidR="00BC1565" w:rsidRDefault="007F20D8">
      <w:pPr>
        <w:snapToGrid w:val="0"/>
        <w:spacing w:line="400" w:lineRule="exact"/>
        <w:ind w:firstLineChars="200" w:firstLine="420"/>
        <w:rPr>
          <w:szCs w:val="21"/>
        </w:rPr>
      </w:pPr>
      <w:r>
        <w:rPr>
          <w:szCs w:val="21"/>
        </w:rPr>
        <w:t>当配置不同钢种、不同直径的钢筋时，式（</w:t>
      </w:r>
      <w:r>
        <w:rPr>
          <w:rFonts w:hint="eastAsia"/>
          <w:szCs w:val="21"/>
        </w:rPr>
        <w:t>3</w:t>
      </w:r>
      <w:r>
        <w:rPr>
          <w:szCs w:val="21"/>
        </w:rPr>
        <w:t>）中</w:t>
      </w:r>
      <w:r>
        <w:rPr>
          <w:szCs w:val="21"/>
        </w:rPr>
        <w:object w:dxaOrig="225" w:dyaOrig="275" w14:anchorId="651647BE">
          <v:shape id="_x0000_i1097" type="#_x0000_t75" style="width:11.15pt;height:13.65pt" o:ole="">
            <v:imagedata r:id="rId136" o:title=""/>
          </v:shape>
          <o:OLEObject Type="Embed" ProgID="Equation.DSMT4" ShapeID="_x0000_i1097" DrawAspect="Content" ObjectID="_1725804105" r:id="rId137"/>
        </w:object>
      </w:r>
      <w:r>
        <w:rPr>
          <w:szCs w:val="21"/>
        </w:rPr>
        <w:t>应改为等效直径</w:t>
      </w:r>
      <w:r>
        <w:rPr>
          <w:position w:val="-6"/>
          <w:szCs w:val="21"/>
        </w:rPr>
        <w:object w:dxaOrig="326" w:dyaOrig="388" w14:anchorId="22CB28E1">
          <v:shape id="_x0000_i1098" type="#_x0000_t75" style="width:16.15pt;height:19.85pt" o:ole="">
            <v:imagedata r:id="rId138" o:title=""/>
          </v:shape>
          <o:OLEObject Type="Embed" ProgID="Equation.DSMT4" ShapeID="_x0000_i1098" DrawAspect="Content" ObjectID="_1725804106" r:id="rId139"/>
        </w:object>
      </w:r>
      <w:r>
        <w:rPr>
          <w:szCs w:val="21"/>
        </w:rPr>
        <w:t>，可按本</w:t>
      </w:r>
      <w:r w:rsidR="00B359C0">
        <w:rPr>
          <w:rFonts w:hint="eastAsia"/>
          <w:szCs w:val="21"/>
        </w:rPr>
        <w:t>标准</w:t>
      </w:r>
      <w:r>
        <w:rPr>
          <w:szCs w:val="21"/>
        </w:rPr>
        <w:t>式</w:t>
      </w:r>
      <w:r>
        <w:rPr>
          <w:szCs w:val="21"/>
        </w:rPr>
        <w:t>(5.1.</w:t>
      </w:r>
      <w:r>
        <w:rPr>
          <w:rFonts w:hint="eastAsia"/>
          <w:szCs w:val="21"/>
        </w:rPr>
        <w:t>5</w:t>
      </w:r>
      <w:r>
        <w:rPr>
          <w:szCs w:val="21"/>
        </w:rPr>
        <w:t>-3)</w:t>
      </w:r>
      <w:r>
        <w:rPr>
          <w:szCs w:val="21"/>
        </w:rPr>
        <w:t>进行计算确定，其中考虑了钢筋混凝土和预应力混凝土构件配置不同的钢种、钢筋表面形状以及预应力钢筋采用先张法或后张法</w:t>
      </w:r>
      <w:r>
        <w:rPr>
          <w:szCs w:val="21"/>
        </w:rPr>
        <w:t>(</w:t>
      </w:r>
      <w:r>
        <w:rPr>
          <w:szCs w:val="21"/>
        </w:rPr>
        <w:t>灌浆</w:t>
      </w:r>
      <w:r>
        <w:rPr>
          <w:szCs w:val="21"/>
        </w:rPr>
        <w:t>)</w:t>
      </w:r>
      <w:r>
        <w:rPr>
          <w:szCs w:val="21"/>
        </w:rPr>
        <w:t>等不同的施工工艺，它们与混凝土之间的粘结性能有所不同，这种差异将通过等效直径予以反映。为此，对钢筋混凝土用钢筋，根据国内有关试验资料，对预应力钢筋，参照《混凝土结构设计第二部分：混凝土桥梁》</w:t>
      </w:r>
      <w:r>
        <w:rPr>
          <w:szCs w:val="21"/>
        </w:rPr>
        <w:t>ENV1992-2</w:t>
      </w:r>
      <w:r>
        <w:rPr>
          <w:szCs w:val="21"/>
        </w:rPr>
        <w:t>：</w:t>
      </w:r>
      <w:r>
        <w:rPr>
          <w:szCs w:val="21"/>
        </w:rPr>
        <w:t>1996</w:t>
      </w:r>
      <w:r>
        <w:rPr>
          <w:szCs w:val="21"/>
        </w:rPr>
        <w:t>的规定，给出了本</w:t>
      </w:r>
      <w:r w:rsidR="00B359C0">
        <w:rPr>
          <w:rFonts w:hint="eastAsia"/>
          <w:szCs w:val="21"/>
        </w:rPr>
        <w:t>标准</w:t>
      </w:r>
      <w:r>
        <w:rPr>
          <w:szCs w:val="21"/>
        </w:rPr>
        <w:t>表</w:t>
      </w:r>
      <w:r>
        <w:rPr>
          <w:szCs w:val="21"/>
        </w:rPr>
        <w:t>5.1.</w:t>
      </w:r>
      <w:r>
        <w:rPr>
          <w:rFonts w:hint="eastAsia"/>
          <w:szCs w:val="21"/>
        </w:rPr>
        <w:t>5</w:t>
      </w:r>
      <w:r>
        <w:rPr>
          <w:szCs w:val="21"/>
        </w:rPr>
        <w:t>-</w:t>
      </w:r>
      <w:r>
        <w:rPr>
          <w:rFonts w:hint="eastAsia"/>
          <w:szCs w:val="21"/>
        </w:rPr>
        <w:t>2</w:t>
      </w:r>
      <w:r>
        <w:rPr>
          <w:szCs w:val="21"/>
        </w:rPr>
        <w:t>的钢筋相对粘结特性系数。对有粘结的预应力筋</w:t>
      </w:r>
      <w:r>
        <w:rPr>
          <w:position w:val="-6"/>
          <w:szCs w:val="21"/>
        </w:rPr>
        <w:object w:dxaOrig="225" w:dyaOrig="376" w14:anchorId="66EC05F2">
          <v:shape id="_x0000_i1099" type="#_x0000_t75" style="width:11.15pt;height:18.6pt" o:ole="">
            <v:imagedata r:id="rId140" o:title=""/>
          </v:shape>
          <o:OLEObject Type="Embed" ProgID="Equation.DSMT4" ShapeID="_x0000_i1099" DrawAspect="Content" ObjectID="_1725804107" r:id="rId141"/>
        </w:object>
      </w:r>
      <w:r>
        <w:rPr>
          <w:szCs w:val="21"/>
        </w:rPr>
        <w:t xml:space="preserve"> </w:t>
      </w:r>
      <w:r>
        <w:rPr>
          <w:szCs w:val="21"/>
        </w:rPr>
        <w:t>的取值，可按照</w:t>
      </w:r>
      <w:r>
        <w:rPr>
          <w:position w:val="-6"/>
          <w:szCs w:val="21"/>
        </w:rPr>
        <w:object w:dxaOrig="1089" w:dyaOrig="388" w14:anchorId="07ACF653">
          <v:shape id="_x0000_i1100" type="#_x0000_t75" style="width:55.85pt;height:19.85pt" o:ole="">
            <v:imagedata r:id="rId142" o:title=""/>
          </v:shape>
          <o:OLEObject Type="Embed" ProgID="Equation.DSMT4" ShapeID="_x0000_i1100" DrawAspect="Content" ObjectID="_1725804108" r:id="rId143"/>
        </w:object>
      </w:r>
      <w:r>
        <w:rPr>
          <w:szCs w:val="21"/>
        </w:rPr>
        <w:t>求得，其中</w:t>
      </w:r>
      <w:r>
        <w:rPr>
          <w:position w:val="-6"/>
          <w:szCs w:val="21"/>
        </w:rPr>
        <w:object w:dxaOrig="275" w:dyaOrig="388" w14:anchorId="117286BA">
          <v:shape id="_x0000_i1101" type="#_x0000_t75" style="width:13.65pt;height:19.85pt" o:ole="">
            <v:imagedata r:id="rId144" o:title=""/>
          </v:shape>
          <o:OLEObject Type="Embed" ProgID="Equation.DSMT4" ShapeID="_x0000_i1101" DrawAspect="Content" ObjectID="_1725804109" r:id="rId145"/>
        </w:object>
      </w:r>
      <w:r>
        <w:rPr>
          <w:szCs w:val="21"/>
        </w:rPr>
        <w:t>本应取为预应力筋与混凝土的实际接触周长；分析表明，按照上述方法求得的</w:t>
      </w:r>
      <w:r>
        <w:rPr>
          <w:position w:val="-6"/>
          <w:szCs w:val="21"/>
        </w:rPr>
        <w:object w:dxaOrig="225" w:dyaOrig="376" w14:anchorId="71A7465D">
          <v:shape id="_x0000_i1102" type="#_x0000_t75" style="width:11.15pt;height:18.6pt" o:ole="">
            <v:imagedata r:id="rId146" o:title=""/>
          </v:shape>
          <o:OLEObject Type="Embed" ProgID="Equation.DSMT4" ShapeID="_x0000_i1102" DrawAspect="Content" ObjectID="_1725804110" r:id="rId147"/>
        </w:object>
      </w:r>
      <w:r>
        <w:rPr>
          <w:szCs w:val="21"/>
        </w:rPr>
        <w:t>值与按预应力筋的公称直径进行计算，两者较为接近。为简化起见，对</w:t>
      </w:r>
      <w:r>
        <w:rPr>
          <w:position w:val="-6"/>
          <w:szCs w:val="21"/>
        </w:rPr>
        <w:object w:dxaOrig="225" w:dyaOrig="376" w14:anchorId="394351DA">
          <v:shape id="_x0000_i1103" type="#_x0000_t75" style="width:11.15pt;height:18.6pt" o:ole="">
            <v:imagedata r:id="rId146" o:title=""/>
          </v:shape>
          <o:OLEObject Type="Embed" ProgID="Equation.DSMT4" ShapeID="_x0000_i1103" DrawAspect="Content" ObjectID="_1725804111" r:id="rId148"/>
        </w:object>
      </w:r>
      <w:r>
        <w:rPr>
          <w:szCs w:val="21"/>
        </w:rPr>
        <w:t>统一取用公称直径。对环氧树脂涂层钢筋的相对粘结特性系数是根据试验结果确定的。</w:t>
      </w:r>
    </w:p>
    <w:p w14:paraId="4A5AE7F8" w14:textId="77777777" w:rsidR="00BC1565" w:rsidRDefault="007F20D8">
      <w:pPr>
        <w:snapToGrid w:val="0"/>
        <w:spacing w:line="400" w:lineRule="exact"/>
        <w:ind w:firstLineChars="200" w:firstLine="420"/>
        <w:rPr>
          <w:szCs w:val="21"/>
        </w:rPr>
      </w:pPr>
      <w:r>
        <w:rPr>
          <w:szCs w:val="21"/>
        </w:rPr>
        <w:t>根据试验研究结果，</w:t>
      </w:r>
      <w:proofErr w:type="gramStart"/>
      <w:r>
        <w:rPr>
          <w:szCs w:val="21"/>
        </w:rPr>
        <w:t>受弯钢筋</w:t>
      </w:r>
      <w:proofErr w:type="gramEnd"/>
      <w:r>
        <w:rPr>
          <w:szCs w:val="21"/>
        </w:rPr>
        <w:t>裂缝间纵向受拉钢筋应变不</w:t>
      </w:r>
      <w:r>
        <w:rPr>
          <w:szCs w:val="21"/>
        </w:rPr>
        <w:lastRenderedPageBreak/>
        <w:t>均匀系数的基本公式可表述为：</w:t>
      </w:r>
    </w:p>
    <w:p w14:paraId="1C81E558" w14:textId="77777777" w:rsidR="00BC1565" w:rsidRDefault="00000000">
      <w:pPr>
        <w:widowControl/>
        <w:spacing w:line="400" w:lineRule="exact"/>
        <w:ind w:firstLineChars="1300" w:firstLine="2730"/>
        <w:jc w:val="left"/>
        <w:rPr>
          <w:szCs w:val="21"/>
        </w:rPr>
      </w:pPr>
      <w:r>
        <w:rPr>
          <w:position w:val="-6"/>
          <w:szCs w:val="21"/>
        </w:rPr>
        <w:object w:dxaOrig="1440" w:dyaOrig="1440" w14:anchorId="66A7D99B">
          <v:shape id="_x0000_s1039" type="#_x0000_t75" alt="" style="position:absolute;left:0;text-align:left;margin-left:94.5pt;margin-top:1.05pt;width:78.85pt;height:34.45pt;z-index:251664384;mso-width-relative:page;mso-height-relative:page">
            <v:imagedata r:id="rId149" o:title=""/>
          </v:shape>
          <o:OLEObject Type="Embed" ProgID="Equation.DSMT4" ShapeID="_x0000_s1039" DrawAspect="Content" ObjectID="_1725804144" r:id="rId150"/>
        </w:object>
      </w:r>
      <w:r w:rsidR="007F20D8">
        <w:rPr>
          <w:szCs w:val="21"/>
        </w:rPr>
        <w:t xml:space="preserve">              </w:t>
      </w:r>
      <w:r w:rsidR="007F20D8">
        <w:rPr>
          <w:szCs w:val="21"/>
        </w:rPr>
        <w:t>（</w:t>
      </w:r>
      <w:r w:rsidR="007F20D8">
        <w:rPr>
          <w:rFonts w:hint="eastAsia"/>
          <w:szCs w:val="21"/>
        </w:rPr>
        <w:t>4</w:t>
      </w:r>
      <w:r w:rsidR="007F20D8">
        <w:rPr>
          <w:szCs w:val="21"/>
        </w:rPr>
        <w:t>）</w:t>
      </w:r>
    </w:p>
    <w:p w14:paraId="3E48290D" w14:textId="77777777" w:rsidR="00BC1565" w:rsidRDefault="00BC1565">
      <w:pPr>
        <w:widowControl/>
        <w:spacing w:line="400" w:lineRule="exact"/>
        <w:ind w:firstLineChars="1300" w:firstLine="2730"/>
        <w:jc w:val="left"/>
        <w:rPr>
          <w:szCs w:val="21"/>
        </w:rPr>
      </w:pPr>
    </w:p>
    <w:p w14:paraId="715BA785" w14:textId="351E1A8F" w:rsidR="00BC1565" w:rsidRDefault="007F20D8">
      <w:pPr>
        <w:snapToGrid w:val="0"/>
        <w:spacing w:line="400" w:lineRule="exact"/>
        <w:ind w:firstLineChars="200" w:firstLine="420"/>
        <w:rPr>
          <w:szCs w:val="21"/>
        </w:rPr>
      </w:pPr>
      <w:r>
        <w:rPr>
          <w:szCs w:val="21"/>
        </w:rPr>
        <w:t>式</w:t>
      </w:r>
      <w:r>
        <w:rPr>
          <w:rFonts w:ascii="宋体" w:hAnsi="宋体" w:cs="宋体" w:hint="eastAsia"/>
          <w:szCs w:val="21"/>
        </w:rPr>
        <w:t>（4）</w:t>
      </w:r>
      <w:r>
        <w:rPr>
          <w:szCs w:val="21"/>
        </w:rPr>
        <w:t>可作为规范简化公式的基础，并扩展应用到其他构件。式中系数</w:t>
      </w:r>
      <w:r>
        <w:rPr>
          <w:position w:val="-6"/>
          <w:szCs w:val="21"/>
        </w:rPr>
        <w:object w:dxaOrig="275" w:dyaOrig="376" w14:anchorId="5053FF1A">
          <v:shape id="_x0000_i1105" type="#_x0000_t75" style="width:13.65pt;height:18.6pt" o:ole="">
            <v:imagedata r:id="rId151" o:title=""/>
          </v:shape>
          <o:OLEObject Type="Embed" ProgID="Equation.DSMT4" ShapeID="_x0000_i1105" DrawAspect="Content" ObjectID="_1725804112" r:id="rId152"/>
        </w:object>
      </w:r>
      <w:r>
        <w:rPr>
          <w:szCs w:val="21"/>
        </w:rPr>
        <w:t>与钢筋和混凝土的</w:t>
      </w:r>
      <w:proofErr w:type="gramStart"/>
      <w:r>
        <w:rPr>
          <w:szCs w:val="21"/>
        </w:rPr>
        <w:t>握裹力有</w:t>
      </w:r>
      <w:proofErr w:type="gramEnd"/>
      <w:r>
        <w:rPr>
          <w:szCs w:val="21"/>
        </w:rPr>
        <w:t>一定关系，对光圆钢筋，</w:t>
      </w:r>
      <w:r>
        <w:rPr>
          <w:position w:val="-6"/>
          <w:szCs w:val="21"/>
        </w:rPr>
        <w:object w:dxaOrig="275" w:dyaOrig="376" w14:anchorId="416E6296">
          <v:shape id="_x0000_i1106" type="#_x0000_t75" style="width:13.65pt;height:18.6pt" o:ole="">
            <v:imagedata r:id="rId153" o:title=""/>
          </v:shape>
          <o:OLEObject Type="Embed" ProgID="Equation.DSMT4" ShapeID="_x0000_i1106" DrawAspect="Content" ObjectID="_1725804113" r:id="rId154"/>
        </w:object>
      </w:r>
      <w:r>
        <w:rPr>
          <w:szCs w:val="21"/>
        </w:rPr>
        <w:t>则较接近</w:t>
      </w:r>
      <w:r>
        <w:rPr>
          <w:szCs w:val="21"/>
        </w:rPr>
        <w:t>1.1</w:t>
      </w:r>
      <w:r>
        <w:rPr>
          <w:szCs w:val="21"/>
        </w:rPr>
        <w:t>。根据偏拉、偏压构件的试验资料，以及为了与轴心受拉构件的计算公式相协调，将</w:t>
      </w:r>
      <w:r>
        <w:rPr>
          <w:position w:val="-6"/>
          <w:szCs w:val="21"/>
        </w:rPr>
        <w:object w:dxaOrig="275" w:dyaOrig="376" w14:anchorId="42C8DBAD">
          <v:shape id="_x0000_i1107" type="#_x0000_t75" style="width:13.65pt;height:18.6pt" o:ole="">
            <v:imagedata r:id="rId153" o:title=""/>
          </v:shape>
          <o:OLEObject Type="Embed" ProgID="Equation.DSMT4" ShapeID="_x0000_i1107" DrawAspect="Content" ObjectID="_1725804114" r:id="rId155"/>
        </w:object>
      </w:r>
      <w:r>
        <w:rPr>
          <w:szCs w:val="21"/>
        </w:rPr>
        <w:t>统一为</w:t>
      </w:r>
      <w:r>
        <w:rPr>
          <w:szCs w:val="21"/>
        </w:rPr>
        <w:t>1.1</w:t>
      </w:r>
      <w:r>
        <w:rPr>
          <w:szCs w:val="21"/>
        </w:rPr>
        <w:t>。同时，为了简化计算，并便于与偏心受力构件的计算相协调，将上式展开并作一定的简化，就可得到以钢筋应力</w:t>
      </w:r>
      <w:r>
        <w:rPr>
          <w:position w:val="-6"/>
          <w:szCs w:val="21"/>
        </w:rPr>
        <w:object w:dxaOrig="301" w:dyaOrig="376" w14:anchorId="2EA044C1">
          <v:shape id="_x0000_i1108" type="#_x0000_t75" style="width:14.9pt;height:18.6pt" o:ole="">
            <v:imagedata r:id="rId156" o:title=""/>
          </v:shape>
          <o:OLEObject Type="Embed" ProgID="Equation.DSMT4" ShapeID="_x0000_i1108" DrawAspect="Content" ObjectID="_1725804115" r:id="rId157"/>
        </w:object>
      </w:r>
      <w:r>
        <w:rPr>
          <w:szCs w:val="21"/>
        </w:rPr>
        <w:t>为主要参数的本</w:t>
      </w:r>
      <w:r w:rsidR="00E80751">
        <w:rPr>
          <w:rFonts w:hint="eastAsia"/>
          <w:szCs w:val="21"/>
        </w:rPr>
        <w:t>标准</w:t>
      </w:r>
      <w:r>
        <w:rPr>
          <w:szCs w:val="21"/>
        </w:rPr>
        <w:t>式</w:t>
      </w:r>
      <w:r>
        <w:rPr>
          <w:szCs w:val="21"/>
        </w:rPr>
        <w:t>(5.1.</w:t>
      </w:r>
      <w:r>
        <w:rPr>
          <w:rFonts w:hint="eastAsia"/>
          <w:szCs w:val="21"/>
        </w:rPr>
        <w:t>5</w:t>
      </w:r>
      <w:r>
        <w:rPr>
          <w:szCs w:val="21"/>
        </w:rPr>
        <w:t>-2)</w:t>
      </w:r>
      <w:r>
        <w:rPr>
          <w:szCs w:val="21"/>
        </w:rPr>
        <w:t>。</w:t>
      </w:r>
    </w:p>
    <w:p w14:paraId="64368450" w14:textId="77777777" w:rsidR="00BC1565" w:rsidRDefault="007F20D8">
      <w:pPr>
        <w:snapToGrid w:val="0"/>
        <w:spacing w:line="400" w:lineRule="exact"/>
        <w:ind w:firstLineChars="200" w:firstLine="420"/>
        <w:rPr>
          <w:szCs w:val="21"/>
        </w:rPr>
      </w:pPr>
      <w:r>
        <w:rPr>
          <w:position w:val="-6"/>
          <w:szCs w:val="21"/>
        </w:rPr>
        <w:object w:dxaOrig="301" w:dyaOrig="376" w14:anchorId="557A6FD6">
          <v:shape id="_x0000_i1109" type="#_x0000_t75" style="width:14.9pt;height:18.6pt" o:ole="">
            <v:imagedata r:id="rId158" o:title=""/>
          </v:shape>
          <o:OLEObject Type="Embed" ProgID="Equation.DSMT4" ShapeID="_x0000_i1109" DrawAspect="Content" ObjectID="_1725804116" r:id="rId159"/>
        </w:object>
      </w:r>
      <w:r>
        <w:rPr>
          <w:szCs w:val="21"/>
        </w:rPr>
        <w:t>为反映裂缝间混凝土伸长对裂缝宽度影响的系数。根据试验资料综合分析，《混凝土结构设计规范》</w:t>
      </w:r>
      <w:r>
        <w:rPr>
          <w:szCs w:val="21"/>
        </w:rPr>
        <w:t>GB50010</w:t>
      </w:r>
      <w:r>
        <w:rPr>
          <w:szCs w:val="21"/>
        </w:rPr>
        <w:t>对受弯、偏心受压构件统一取</w:t>
      </w:r>
      <w:r>
        <w:rPr>
          <w:position w:val="-6"/>
          <w:szCs w:val="21"/>
        </w:rPr>
        <w:object w:dxaOrig="301" w:dyaOrig="376" w14:anchorId="552148C5">
          <v:shape id="_x0000_i1110" type="#_x0000_t75" style="width:14.9pt;height:18.6pt" o:ole="">
            <v:imagedata r:id="rId158" o:title=""/>
          </v:shape>
          <o:OLEObject Type="Embed" ProgID="Equation.DSMT4" ShapeID="_x0000_i1110" DrawAspect="Content" ObjectID="_1725804117" r:id="rId160"/>
        </w:object>
      </w:r>
      <w:r>
        <w:rPr>
          <w:szCs w:val="21"/>
        </w:rPr>
        <w:t>=0.77</w:t>
      </w:r>
      <w:r>
        <w:rPr>
          <w:szCs w:val="21"/>
        </w:rPr>
        <w:t>，其他构件取</w:t>
      </w:r>
      <w:r>
        <w:rPr>
          <w:position w:val="-6"/>
          <w:szCs w:val="21"/>
        </w:rPr>
        <w:object w:dxaOrig="301" w:dyaOrig="376" w14:anchorId="78F19A36">
          <v:shape id="_x0000_i1111" type="#_x0000_t75" style="width:14.9pt;height:18.6pt" o:ole="">
            <v:imagedata r:id="rId158" o:title=""/>
          </v:shape>
          <o:OLEObject Type="Embed" ProgID="Equation.DSMT4" ShapeID="_x0000_i1111" DrawAspect="Content" ObjectID="_1725804118" r:id="rId161"/>
        </w:object>
      </w:r>
      <w:r>
        <w:rPr>
          <w:szCs w:val="21"/>
        </w:rPr>
        <w:t>=0.85</w:t>
      </w:r>
      <w:r>
        <w:rPr>
          <w:szCs w:val="21"/>
        </w:rPr>
        <w:t>。</w:t>
      </w:r>
    </w:p>
    <w:p w14:paraId="1A7ED997" w14:textId="77777777" w:rsidR="00BC1565" w:rsidRDefault="007F20D8">
      <w:pPr>
        <w:snapToGrid w:val="0"/>
        <w:spacing w:line="400" w:lineRule="exact"/>
        <w:ind w:firstLineChars="200" w:firstLine="420"/>
        <w:rPr>
          <w:szCs w:val="21"/>
        </w:rPr>
      </w:pPr>
      <w:r>
        <w:rPr>
          <w:szCs w:val="21"/>
        </w:rPr>
        <w:t>短期裂缝宽度的扩大系数</w:t>
      </w:r>
      <w:r>
        <w:rPr>
          <w:position w:val="-6"/>
          <w:szCs w:val="21"/>
        </w:rPr>
        <w:object w:dxaOrig="225" w:dyaOrig="376" w14:anchorId="67B5F1FD">
          <v:shape id="_x0000_i1112" type="#_x0000_t75" style="width:11.15pt;height:18.6pt" o:ole="">
            <v:imagedata r:id="rId162" o:title=""/>
          </v:shape>
          <o:OLEObject Type="Embed" ProgID="Equation.DSMT4" ShapeID="_x0000_i1112" DrawAspect="Content" ObjectID="_1725804119" r:id="rId163"/>
        </w:object>
      </w:r>
      <w:r>
        <w:rPr>
          <w:szCs w:val="21"/>
        </w:rPr>
        <w:t>，根据试验数据分析，</w:t>
      </w:r>
      <w:proofErr w:type="gramStart"/>
      <w:r>
        <w:rPr>
          <w:szCs w:val="21"/>
        </w:rPr>
        <w:t>对受弯构件</w:t>
      </w:r>
      <w:proofErr w:type="gramEnd"/>
      <w:r>
        <w:rPr>
          <w:szCs w:val="21"/>
        </w:rPr>
        <w:t>和偏心受压构件，取</w:t>
      </w:r>
      <w:r>
        <w:rPr>
          <w:position w:val="-6"/>
          <w:szCs w:val="21"/>
        </w:rPr>
        <w:object w:dxaOrig="225" w:dyaOrig="376" w14:anchorId="4A117829">
          <v:shape id="_x0000_i1113" type="#_x0000_t75" style="width:11.15pt;height:18.6pt" o:ole="">
            <v:imagedata r:id="rId162" o:title=""/>
          </v:shape>
          <o:OLEObject Type="Embed" ProgID="Equation.DSMT4" ShapeID="_x0000_i1113" DrawAspect="Content" ObjectID="_1725804120" r:id="rId164"/>
        </w:object>
      </w:r>
      <w:r>
        <w:rPr>
          <w:szCs w:val="21"/>
        </w:rPr>
        <w:t>=1.66</w:t>
      </w:r>
      <w:r>
        <w:rPr>
          <w:szCs w:val="21"/>
        </w:rPr>
        <w:t>；对偏心受拉和轴心受拉构件，取</w:t>
      </w:r>
      <w:r>
        <w:rPr>
          <w:position w:val="-6"/>
          <w:szCs w:val="21"/>
        </w:rPr>
        <w:object w:dxaOrig="225" w:dyaOrig="376" w14:anchorId="1B3BA366">
          <v:shape id="_x0000_i1114" type="#_x0000_t75" style="width:11.15pt;height:18.6pt" o:ole="">
            <v:imagedata r:id="rId162" o:title=""/>
          </v:shape>
          <o:OLEObject Type="Embed" ProgID="Equation.DSMT4" ShapeID="_x0000_i1114" DrawAspect="Content" ObjectID="_1725804121" r:id="rId165"/>
        </w:object>
      </w:r>
      <w:r>
        <w:rPr>
          <w:szCs w:val="21"/>
        </w:rPr>
        <w:t>=1.9</w:t>
      </w:r>
      <w:r>
        <w:rPr>
          <w:szCs w:val="21"/>
        </w:rPr>
        <w:t>。扩大系数</w:t>
      </w:r>
      <w:r>
        <w:rPr>
          <w:position w:val="-6"/>
          <w:szCs w:val="21"/>
        </w:rPr>
        <w:object w:dxaOrig="225" w:dyaOrig="376" w14:anchorId="59F8461D">
          <v:shape id="_x0000_i1115" type="#_x0000_t75" style="width:11.15pt;height:18.6pt" o:ole="">
            <v:imagedata r:id="rId162" o:title=""/>
          </v:shape>
          <o:OLEObject Type="Embed" ProgID="Equation.DSMT4" ShapeID="_x0000_i1115" DrawAspect="Content" ObjectID="_1725804122" r:id="rId166"/>
        </w:object>
      </w:r>
      <w:r>
        <w:rPr>
          <w:szCs w:val="21"/>
        </w:rPr>
        <w:t>的取值保证率约为</w:t>
      </w:r>
      <w:r>
        <w:rPr>
          <w:szCs w:val="21"/>
        </w:rPr>
        <w:t>95%</w:t>
      </w:r>
      <w:r>
        <w:rPr>
          <w:szCs w:val="21"/>
        </w:rPr>
        <w:t>。</w:t>
      </w:r>
    </w:p>
    <w:p w14:paraId="0F6E383F" w14:textId="77777777" w:rsidR="00BC1565" w:rsidRDefault="007F20D8">
      <w:pPr>
        <w:snapToGrid w:val="0"/>
        <w:spacing w:line="400" w:lineRule="exact"/>
        <w:ind w:firstLineChars="200" w:firstLine="420"/>
        <w:rPr>
          <w:szCs w:val="21"/>
        </w:rPr>
      </w:pPr>
      <w:r>
        <w:rPr>
          <w:szCs w:val="21"/>
        </w:rPr>
        <w:t>根据试验结果，给出了考虑长期作用影响的扩大系数</w:t>
      </w:r>
      <w:r>
        <w:rPr>
          <w:position w:val="-10"/>
          <w:szCs w:val="21"/>
        </w:rPr>
        <w:object w:dxaOrig="751" w:dyaOrig="376" w14:anchorId="24A69A02">
          <v:shape id="_x0000_i1116" type="#_x0000_t75" style="width:37.25pt;height:18.6pt" o:ole="">
            <v:imagedata r:id="rId167" o:title=""/>
          </v:shape>
          <o:OLEObject Type="Embed" ProgID="Equation.DSMT4" ShapeID="_x0000_i1116" DrawAspect="Content" ObjectID="_1725804123" r:id="rId168"/>
        </w:object>
      </w:r>
      <w:r>
        <w:rPr>
          <w:szCs w:val="21"/>
        </w:rPr>
        <w:t>。试验表明，对偏心受压构件，当</w:t>
      </w:r>
      <w:r>
        <w:rPr>
          <w:position w:val="-10"/>
          <w:szCs w:val="21"/>
        </w:rPr>
        <w:object w:dxaOrig="1265" w:dyaOrig="376" w14:anchorId="266EFF8B">
          <v:shape id="_x0000_i1117" type="#_x0000_t75" style="width:63.3pt;height:18.6pt" o:ole="">
            <v:imagedata r:id="rId169" o:title=""/>
          </v:shape>
          <o:OLEObject Type="Embed" ProgID="Equation.DSMT4" ShapeID="_x0000_i1117" DrawAspect="Content" ObjectID="_1725804124" r:id="rId170"/>
        </w:object>
      </w:r>
      <w:r>
        <w:rPr>
          <w:szCs w:val="21"/>
        </w:rPr>
        <w:t>时，裂缝宽度较小，均能符合要求，故规定不必验算。</w:t>
      </w:r>
    </w:p>
    <w:p w14:paraId="127079D1" w14:textId="77777777" w:rsidR="00BC1565" w:rsidRDefault="007F20D8">
      <w:pPr>
        <w:snapToGrid w:val="0"/>
        <w:spacing w:line="400" w:lineRule="exact"/>
        <w:ind w:firstLineChars="200" w:firstLine="420"/>
        <w:rPr>
          <w:szCs w:val="21"/>
        </w:rPr>
      </w:pPr>
      <w:r>
        <w:rPr>
          <w:szCs w:val="21"/>
        </w:rPr>
        <w:t>在计算平均裂缝间距</w:t>
      </w:r>
      <w:r>
        <w:rPr>
          <w:position w:val="-6"/>
          <w:szCs w:val="21"/>
        </w:rPr>
        <w:object w:dxaOrig="275" w:dyaOrig="376" w14:anchorId="0B4E2F8C">
          <v:shape id="_x0000_i1118" type="#_x0000_t75" style="width:13.65pt;height:18.6pt" o:ole="">
            <v:imagedata r:id="rId171" o:title=""/>
          </v:shape>
          <o:OLEObject Type="Embed" ProgID="Equation.DSMT4" ShapeID="_x0000_i1118" DrawAspect="Content" ObjectID="_1725804125" r:id="rId172"/>
        </w:object>
      </w:r>
      <w:r>
        <w:rPr>
          <w:szCs w:val="21"/>
        </w:rPr>
        <w:t>和</w:t>
      </w:r>
      <w:r>
        <w:rPr>
          <w:position w:val="-6"/>
          <w:szCs w:val="21"/>
        </w:rPr>
        <w:object w:dxaOrig="238" w:dyaOrig="250" w14:anchorId="5182BC3D">
          <v:shape id="_x0000_i1119" type="#_x0000_t75" style="width:11.15pt;height:13.65pt" o:ole="">
            <v:imagedata r:id="rId173" o:title=""/>
          </v:shape>
          <o:OLEObject Type="Embed" ProgID="Equation.DSMT4" ShapeID="_x0000_i1119" DrawAspect="Content" ObjectID="_1725804126" r:id="rId174"/>
        </w:object>
      </w:r>
      <w:r>
        <w:rPr>
          <w:szCs w:val="21"/>
        </w:rPr>
        <w:t>时引进了按有效受拉混凝土面积计算的纵向受拉配筋率</w:t>
      </w:r>
      <w:r>
        <w:rPr>
          <w:position w:val="-6"/>
          <w:szCs w:val="21"/>
        </w:rPr>
        <w:object w:dxaOrig="326" w:dyaOrig="376" w14:anchorId="1F7C5AB6">
          <v:shape id="_x0000_i1120" type="#_x0000_t75" style="width:16.15pt;height:18.6pt" o:ole="">
            <v:imagedata r:id="rId175" o:title=""/>
          </v:shape>
          <o:OLEObject Type="Embed" ProgID="Equation.DSMT4" ShapeID="_x0000_i1120" DrawAspect="Content" ObjectID="_1725804127" r:id="rId176"/>
        </w:object>
      </w:r>
      <w:r>
        <w:rPr>
          <w:szCs w:val="21"/>
        </w:rPr>
        <w:t xml:space="preserve"> </w:t>
      </w:r>
      <w:r>
        <w:rPr>
          <w:szCs w:val="21"/>
        </w:rPr>
        <w:t>，其有效受拉混凝土面积取</w:t>
      </w:r>
      <w:r>
        <w:rPr>
          <w:position w:val="-10"/>
          <w:szCs w:val="21"/>
        </w:rPr>
        <w:object w:dxaOrig="2267" w:dyaOrig="388" w14:anchorId="00B0B6D6">
          <v:shape id="_x0000_i1121" type="#_x0000_t75" style="width:112.95pt;height:19.85pt" o:ole="">
            <v:imagedata r:id="rId177" o:title=""/>
          </v:shape>
          <o:OLEObject Type="Embed" ProgID="Equation.DSMT4" ShapeID="_x0000_i1121" DrawAspect="Content" ObjectID="_1725804128" r:id="rId178"/>
        </w:object>
      </w:r>
      <w:r>
        <w:rPr>
          <w:szCs w:val="21"/>
        </w:rPr>
        <w:t>，由此可达到计算公式的简化，并能</w:t>
      </w:r>
      <w:r>
        <w:rPr>
          <w:szCs w:val="21"/>
        </w:rPr>
        <w:lastRenderedPageBreak/>
        <w:t>适用于受弯、偏心受拉和偏心受压构件。经试验结果校准，尚能符合各类受力情况。</w:t>
      </w:r>
    </w:p>
    <w:p w14:paraId="7FFE11DA" w14:textId="77777777" w:rsidR="00BC1565" w:rsidRDefault="007F20D8">
      <w:pPr>
        <w:snapToGrid w:val="0"/>
        <w:spacing w:line="400" w:lineRule="exact"/>
        <w:ind w:firstLineChars="200" w:firstLine="420"/>
        <w:rPr>
          <w:szCs w:val="21"/>
        </w:rPr>
      </w:pPr>
      <w:r>
        <w:rPr>
          <w:szCs w:val="21"/>
        </w:rPr>
        <w:t>鉴于对配筋率较小情况下的构件裂缝宽度等的试验资料较少，采取当</w:t>
      </w:r>
      <w:r>
        <w:rPr>
          <w:position w:val="-10"/>
          <w:szCs w:val="21"/>
        </w:rPr>
        <w:object w:dxaOrig="989" w:dyaOrig="376" w14:anchorId="1662E47F">
          <v:shape id="_x0000_i1122" type="#_x0000_t75" style="width:49.65pt;height:18.6pt" o:ole="">
            <v:imagedata r:id="rId179" o:title=""/>
          </v:shape>
          <o:OLEObject Type="Embed" ProgID="Equation.DSMT4" ShapeID="_x0000_i1122" DrawAspect="Content" ObjectID="_1725804129" r:id="rId180"/>
        </w:object>
      </w:r>
      <w:r>
        <w:rPr>
          <w:szCs w:val="21"/>
        </w:rPr>
        <w:t xml:space="preserve"> </w:t>
      </w:r>
      <w:r>
        <w:rPr>
          <w:szCs w:val="21"/>
        </w:rPr>
        <w:t>时，取</w:t>
      </w:r>
      <w:r>
        <w:rPr>
          <w:position w:val="-10"/>
          <w:szCs w:val="21"/>
        </w:rPr>
        <w:object w:dxaOrig="989" w:dyaOrig="376" w14:anchorId="6AE48AD1">
          <v:shape id="_x0000_i1123" type="#_x0000_t75" style="width:49.65pt;height:18.6pt" o:ole="">
            <v:imagedata r:id="rId181" o:title=""/>
          </v:shape>
          <o:OLEObject Type="Embed" ProgID="Equation.DSMT4" ShapeID="_x0000_i1123" DrawAspect="Content" ObjectID="_1725804130" r:id="rId182"/>
        </w:object>
      </w:r>
      <w:r>
        <w:rPr>
          <w:szCs w:val="21"/>
        </w:rPr>
        <w:t xml:space="preserve"> </w:t>
      </w:r>
      <w:r>
        <w:rPr>
          <w:szCs w:val="21"/>
        </w:rPr>
        <w:t>的办法，限制计算最大裂缝宽度的使用范围，以减少对最大裂缝宽度计算值偏小的情况。</w:t>
      </w:r>
    </w:p>
    <w:p w14:paraId="50FFCA9C" w14:textId="77777777" w:rsidR="00BC1565" w:rsidRDefault="007F20D8">
      <w:pPr>
        <w:snapToGrid w:val="0"/>
        <w:spacing w:line="400" w:lineRule="exact"/>
        <w:ind w:firstLineChars="200" w:firstLine="420"/>
        <w:rPr>
          <w:szCs w:val="21"/>
        </w:rPr>
      </w:pPr>
      <w:r>
        <w:rPr>
          <w:szCs w:val="21"/>
        </w:rPr>
        <w:t>当混凝土保护层厚度较大时，虽然裂缝宽度计算值也较大，但较大的混凝土保护层厚度对防止钢筋锈蚀是有利的。因此</w:t>
      </w:r>
      <w:r>
        <w:rPr>
          <w:szCs w:val="21"/>
        </w:rPr>
        <w:t>,</w:t>
      </w:r>
      <w:r>
        <w:rPr>
          <w:szCs w:val="21"/>
        </w:rPr>
        <w:t>对混凝土保护层厚度较大的构件，当在外观的要求上允许时，可根据实际经验，对《混凝土结构设计规范》</w:t>
      </w:r>
      <w:r>
        <w:rPr>
          <w:szCs w:val="21"/>
        </w:rPr>
        <w:t>GB50010</w:t>
      </w:r>
      <w:r>
        <w:rPr>
          <w:szCs w:val="21"/>
        </w:rPr>
        <w:t>表</w:t>
      </w:r>
      <w:r>
        <w:rPr>
          <w:szCs w:val="21"/>
        </w:rPr>
        <w:t>3.4.5</w:t>
      </w:r>
      <w:r>
        <w:rPr>
          <w:szCs w:val="21"/>
        </w:rPr>
        <w:t>中所规定的裂缝宽度允许值作适当放大。</w:t>
      </w:r>
    </w:p>
    <w:p w14:paraId="000CAA9A" w14:textId="77777777" w:rsidR="00BC1565" w:rsidRDefault="007F20D8">
      <w:pPr>
        <w:snapToGrid w:val="0"/>
        <w:spacing w:line="400" w:lineRule="exact"/>
        <w:ind w:firstLineChars="200" w:firstLine="420"/>
        <w:rPr>
          <w:szCs w:val="21"/>
        </w:rPr>
      </w:pPr>
      <w:r>
        <w:rPr>
          <w:szCs w:val="21"/>
        </w:rPr>
        <w:t>考虑到本条钢筋应力计算对钢筋混凝土构件和预应力混凝土构件分别采用荷载准永久组合和标准组合，符号取</w:t>
      </w:r>
      <w:r>
        <w:rPr>
          <w:position w:val="-10"/>
          <w:szCs w:val="21"/>
        </w:rPr>
        <w:object w:dxaOrig="301" w:dyaOrig="376" w14:anchorId="5CAE5F7C">
          <v:shape id="_x0000_i1124" type="#_x0000_t75" style="width:14.9pt;height:18.6pt" o:ole="">
            <v:imagedata r:id="rId183" o:title=""/>
          </v:shape>
          <o:OLEObject Type="Embed" ProgID="Equation.DSMT4" ShapeID="_x0000_i1124" DrawAspect="Content" ObjectID="_1725804131" r:id="rId184"/>
        </w:object>
      </w:r>
      <w:r>
        <w:rPr>
          <w:szCs w:val="21"/>
        </w:rPr>
        <w:t>。对沿截面上下或周边均匀配置纵向</w:t>
      </w:r>
      <w:r>
        <w:rPr>
          <w:rFonts w:hint="eastAsia"/>
          <w:szCs w:val="21"/>
        </w:rPr>
        <w:t>钢筋</w:t>
      </w:r>
      <w:r>
        <w:rPr>
          <w:szCs w:val="21"/>
        </w:rPr>
        <w:t>的构件裂缝宽度计算，研究尚不充分，《混凝土结构设计规范》</w:t>
      </w:r>
      <w:r>
        <w:rPr>
          <w:szCs w:val="21"/>
        </w:rPr>
        <w:t>GB50010</w:t>
      </w:r>
      <w:r>
        <w:rPr>
          <w:szCs w:val="21"/>
        </w:rPr>
        <w:t>未作明确规定。在荷载的标准组合或准永久组合下，这类构件的受拉钢筋应力可能很高，甚至可能超过钢筋抗拉强度设计值。为此，当按公式</w:t>
      </w:r>
      <w:r>
        <w:rPr>
          <w:szCs w:val="21"/>
        </w:rPr>
        <w:t>(5.1.</w:t>
      </w:r>
      <w:r>
        <w:rPr>
          <w:rFonts w:hint="eastAsia"/>
          <w:szCs w:val="21"/>
        </w:rPr>
        <w:t>5</w:t>
      </w:r>
      <w:r>
        <w:rPr>
          <w:szCs w:val="21"/>
        </w:rPr>
        <w:t>-1)</w:t>
      </w:r>
      <w:r>
        <w:rPr>
          <w:szCs w:val="21"/>
        </w:rPr>
        <w:t>计算时，关于钢筋应力</w:t>
      </w:r>
      <w:r>
        <w:rPr>
          <w:position w:val="-10"/>
          <w:szCs w:val="21"/>
        </w:rPr>
        <w:object w:dxaOrig="301" w:dyaOrig="376" w14:anchorId="2891FB54">
          <v:shape id="_x0000_i1125" type="#_x0000_t75" style="width:14.9pt;height:18.6pt" o:ole="">
            <v:imagedata r:id="rId185" o:title=""/>
          </v:shape>
          <o:OLEObject Type="Embed" ProgID="Equation.DSMT4" ShapeID="_x0000_i1125" DrawAspect="Content" ObjectID="_1725804132" r:id="rId186"/>
        </w:object>
      </w:r>
      <w:r>
        <w:rPr>
          <w:szCs w:val="21"/>
        </w:rPr>
        <w:t>及</w:t>
      </w:r>
      <w:r>
        <w:rPr>
          <w:position w:val="-10"/>
          <w:szCs w:val="21"/>
        </w:rPr>
        <w:object w:dxaOrig="326" w:dyaOrig="376" w14:anchorId="036392D8">
          <v:shape id="_x0000_i1126" type="#_x0000_t75" style="width:16.15pt;height:18.6pt" o:ole="">
            <v:imagedata r:id="rId187" o:title=""/>
          </v:shape>
          <o:OLEObject Type="Embed" ProgID="Equation.DSMT4" ShapeID="_x0000_i1126" DrawAspect="Content" ObjectID="_1725804133" r:id="rId188"/>
        </w:object>
      </w:r>
      <w:r>
        <w:rPr>
          <w:szCs w:val="21"/>
        </w:rPr>
        <w:t>的取用原则等应按更合理的方法计算。</w:t>
      </w:r>
    </w:p>
    <w:p w14:paraId="00F986F4" w14:textId="77777777" w:rsidR="00BC1565" w:rsidRDefault="007F20D8">
      <w:pPr>
        <w:snapToGrid w:val="0"/>
        <w:spacing w:line="400" w:lineRule="exact"/>
        <w:ind w:firstLineChars="200" w:firstLine="420"/>
        <w:rPr>
          <w:szCs w:val="21"/>
        </w:rPr>
      </w:pPr>
      <w:r>
        <w:rPr>
          <w:szCs w:val="21"/>
        </w:rPr>
        <w:t>对混凝土保护层厚度较大的梁，国内试验研究结果表明表层钢筋网片有利于减少裂缝宽度。本条建议可对配置表层钢筋</w:t>
      </w:r>
      <w:proofErr w:type="gramStart"/>
      <w:r>
        <w:rPr>
          <w:szCs w:val="21"/>
        </w:rPr>
        <w:t>网片梁的</w:t>
      </w:r>
      <w:proofErr w:type="gramEnd"/>
      <w:r>
        <w:rPr>
          <w:szCs w:val="21"/>
        </w:rPr>
        <w:t>裂缝计算结果</w:t>
      </w:r>
      <w:proofErr w:type="gramStart"/>
      <w:r>
        <w:rPr>
          <w:szCs w:val="21"/>
        </w:rPr>
        <w:t>乘以折减系数</w:t>
      </w:r>
      <w:proofErr w:type="gramEnd"/>
      <w:r>
        <w:rPr>
          <w:szCs w:val="21"/>
        </w:rPr>
        <w:t>，并根据试验研究结果</w:t>
      </w:r>
      <w:proofErr w:type="gramStart"/>
      <w:r>
        <w:rPr>
          <w:szCs w:val="21"/>
        </w:rPr>
        <w:t>提</w:t>
      </w:r>
      <w:r>
        <w:rPr>
          <w:szCs w:val="21"/>
        </w:rPr>
        <w:lastRenderedPageBreak/>
        <w:t>出折减系数</w:t>
      </w:r>
      <w:proofErr w:type="gramEnd"/>
      <w:r>
        <w:rPr>
          <w:szCs w:val="21"/>
        </w:rPr>
        <w:t>可取</w:t>
      </w:r>
      <w:r>
        <w:rPr>
          <w:szCs w:val="21"/>
        </w:rPr>
        <w:t>0.7</w:t>
      </w:r>
      <w:r>
        <w:rPr>
          <w:szCs w:val="21"/>
        </w:rPr>
        <w:t>。</w:t>
      </w:r>
    </w:p>
    <w:p w14:paraId="7FBAEA2C" w14:textId="77777777" w:rsidR="00BC1565" w:rsidRDefault="007F20D8">
      <w:pPr>
        <w:snapToGrid w:val="0"/>
        <w:spacing w:line="400" w:lineRule="exact"/>
        <w:ind w:firstLineChars="200" w:firstLine="420"/>
        <w:rPr>
          <w:szCs w:val="21"/>
        </w:rPr>
      </w:pPr>
      <w:r>
        <w:rPr>
          <w:rFonts w:hint="eastAsia"/>
          <w:szCs w:val="21"/>
        </w:rPr>
        <w:t>经查阅资料</w:t>
      </w:r>
      <w:r>
        <w:rPr>
          <w:szCs w:val="21"/>
        </w:rPr>
        <w:t>东南大学</w:t>
      </w:r>
      <w:r>
        <w:rPr>
          <w:rFonts w:hint="eastAsia"/>
          <w:szCs w:val="21"/>
        </w:rPr>
        <w:t>在</w:t>
      </w:r>
      <w:r>
        <w:rPr>
          <w:szCs w:val="21"/>
        </w:rPr>
        <w:t>2011</w:t>
      </w:r>
      <w:r>
        <w:rPr>
          <w:szCs w:val="21"/>
        </w:rPr>
        <w:t>年完成的</w:t>
      </w:r>
      <w:r>
        <w:rPr>
          <w:szCs w:val="21"/>
        </w:rPr>
        <w:t>19</w:t>
      </w:r>
      <w:r>
        <w:rPr>
          <w:szCs w:val="21"/>
        </w:rPr>
        <w:t>根梁</w:t>
      </w:r>
      <w:proofErr w:type="gramStart"/>
      <w:r>
        <w:rPr>
          <w:szCs w:val="21"/>
        </w:rPr>
        <w:t>的受弯性能试验</w:t>
      </w:r>
      <w:proofErr w:type="gramEnd"/>
      <w:r>
        <w:rPr>
          <w:rFonts w:hint="eastAsia"/>
          <w:szCs w:val="21"/>
        </w:rPr>
        <w:t>报告</w:t>
      </w:r>
      <w:r>
        <w:rPr>
          <w:szCs w:val="21"/>
        </w:rPr>
        <w:t>表明，采用高强钢筋的梁的平均裂缝宽度试验值与《混凝土结构设计规范》</w:t>
      </w:r>
      <w:r>
        <w:rPr>
          <w:szCs w:val="21"/>
        </w:rPr>
        <w:t>GB50010</w:t>
      </w:r>
      <w:r>
        <w:rPr>
          <w:szCs w:val="21"/>
        </w:rPr>
        <w:t>规定的计算方法的计算结果基本一致</w:t>
      </w:r>
      <w:r>
        <w:rPr>
          <w:szCs w:val="21"/>
        </w:rPr>
        <w:t>(</w:t>
      </w:r>
      <w:r>
        <w:rPr>
          <w:szCs w:val="21"/>
        </w:rPr>
        <w:t>该批试验未对短期裂缝宽度的扩大系数</w:t>
      </w:r>
      <w:r>
        <w:rPr>
          <w:position w:val="-10"/>
          <w:szCs w:val="21"/>
        </w:rPr>
        <w:object w:dxaOrig="225" w:dyaOrig="376" w14:anchorId="1E052D55">
          <v:shape id="_x0000_i1127" type="#_x0000_t75" style="width:11.15pt;height:18.6pt" o:ole="">
            <v:imagedata r:id="rId189" o:title=""/>
          </v:shape>
          <o:OLEObject Type="Embed" ProgID="Equation.DSMT4" ShapeID="_x0000_i1127" DrawAspect="Content" ObjectID="_1725804134" r:id="rId190"/>
        </w:object>
      </w:r>
      <w:r>
        <w:rPr>
          <w:szCs w:val="21"/>
        </w:rPr>
        <w:t>、考虑长期作用影响的扩大系数</w:t>
      </w:r>
      <w:r>
        <w:rPr>
          <w:position w:val="-10"/>
          <w:szCs w:val="21"/>
        </w:rPr>
        <w:object w:dxaOrig="225" w:dyaOrig="376" w14:anchorId="47A8C695">
          <v:shape id="_x0000_i1128" type="#_x0000_t75" style="width:11.15pt;height:18.6pt" o:ole="">
            <v:imagedata r:id="rId191" o:title=""/>
          </v:shape>
          <o:OLEObject Type="Embed" ProgID="Equation.DSMT4" ShapeID="_x0000_i1128" DrawAspect="Content" ObjectID="_1725804135" r:id="rId192"/>
        </w:object>
      </w:r>
      <w:r>
        <w:rPr>
          <w:szCs w:val="21"/>
        </w:rPr>
        <w:t>进行研究，可按《混凝土结构设计规范》</w:t>
      </w:r>
      <w:r>
        <w:rPr>
          <w:szCs w:val="21"/>
        </w:rPr>
        <w:t>GB50010</w:t>
      </w:r>
      <w:r>
        <w:rPr>
          <w:szCs w:val="21"/>
        </w:rPr>
        <w:t>取用</w:t>
      </w:r>
      <w:r>
        <w:rPr>
          <w:szCs w:val="21"/>
        </w:rPr>
        <w:t>)</w:t>
      </w:r>
      <w:r>
        <w:rPr>
          <w:szCs w:val="21"/>
        </w:rPr>
        <w:t>。</w:t>
      </w:r>
    </w:p>
    <w:p w14:paraId="40B695EF" w14:textId="77777777" w:rsidR="00BC1565" w:rsidRDefault="007F20D8">
      <w:pPr>
        <w:snapToGrid w:val="0"/>
        <w:spacing w:line="400" w:lineRule="exact"/>
        <w:ind w:firstLineChars="200" w:firstLine="420"/>
        <w:rPr>
          <w:szCs w:val="21"/>
        </w:rPr>
      </w:pPr>
      <w:r>
        <w:rPr>
          <w:szCs w:val="21"/>
        </w:rPr>
        <w:t>《高层建筑结构概念设计》</w:t>
      </w:r>
      <w:r>
        <w:rPr>
          <w:szCs w:val="21"/>
        </w:rPr>
        <w:t>(</w:t>
      </w:r>
      <w:r>
        <w:rPr>
          <w:szCs w:val="21"/>
        </w:rPr>
        <w:t>高立人、方鄂华、钱家茹编，中国计划出版社，</w:t>
      </w:r>
      <w:r>
        <w:rPr>
          <w:szCs w:val="21"/>
        </w:rPr>
        <w:t>2005)</w:t>
      </w:r>
      <w:r>
        <w:rPr>
          <w:szCs w:val="21"/>
        </w:rPr>
        <w:t>一书收集了国内外多个工程实测资料，显示测得的筏</w:t>
      </w:r>
      <w:r>
        <w:rPr>
          <w:szCs w:val="21"/>
        </w:rPr>
        <w:t>(</w:t>
      </w:r>
      <w:r>
        <w:rPr>
          <w:szCs w:val="21"/>
        </w:rPr>
        <w:t>或底</w:t>
      </w:r>
      <w:r>
        <w:rPr>
          <w:szCs w:val="21"/>
        </w:rPr>
        <w:t>)</w:t>
      </w:r>
      <w:r>
        <w:rPr>
          <w:szCs w:val="21"/>
        </w:rPr>
        <w:t>板钢筋应力一般都在</w:t>
      </w:r>
      <w:r>
        <w:rPr>
          <w:szCs w:val="21"/>
        </w:rPr>
        <w:t>20-30</w:t>
      </w:r>
      <w:r>
        <w:rPr>
          <w:position w:val="-6"/>
          <w:szCs w:val="21"/>
        </w:rPr>
        <w:object w:dxaOrig="789" w:dyaOrig="326" w14:anchorId="30D71E84">
          <v:shape id="_x0000_i1129" type="#_x0000_t75" style="width:39.7pt;height:16.15pt" o:ole="">
            <v:imagedata r:id="rId193" o:title=""/>
          </v:shape>
          <o:OLEObject Type="Embed" ProgID="Equation.DSMT4" ShapeID="_x0000_i1129" DrawAspect="Content" ObjectID="_1725804136" r:id="rId194"/>
        </w:object>
      </w:r>
      <w:r>
        <w:rPr>
          <w:szCs w:val="21"/>
        </w:rPr>
        <w:t>，个别内力较大的工程也几乎没有超过</w:t>
      </w:r>
      <w:r>
        <w:rPr>
          <w:szCs w:val="21"/>
        </w:rPr>
        <w:t>70</w:t>
      </w:r>
      <w:r>
        <w:rPr>
          <w:position w:val="-6"/>
          <w:szCs w:val="21"/>
        </w:rPr>
        <w:object w:dxaOrig="789" w:dyaOrig="326" w14:anchorId="47BA865E">
          <v:shape id="_x0000_i1130" type="#_x0000_t75" style="width:39.7pt;height:16.15pt" o:ole="">
            <v:imagedata r:id="rId193" o:title=""/>
          </v:shape>
          <o:OLEObject Type="Embed" ProgID="Equation.DSMT4" ShapeID="_x0000_i1130" DrawAspect="Content" ObjectID="_1725804137" r:id="rId195"/>
        </w:object>
      </w:r>
      <w:r>
        <w:rPr>
          <w:szCs w:val="21"/>
        </w:rPr>
        <w:t>。</w:t>
      </w:r>
    </w:p>
    <w:p w14:paraId="37A2C8F7" w14:textId="6D1638AD" w:rsidR="00BC1565" w:rsidRDefault="007F20D8">
      <w:pPr>
        <w:snapToGrid w:val="0"/>
        <w:spacing w:line="400" w:lineRule="exact"/>
        <w:ind w:firstLineChars="200" w:firstLine="420"/>
        <w:rPr>
          <w:szCs w:val="21"/>
        </w:rPr>
      </w:pPr>
      <w:r>
        <w:rPr>
          <w:rFonts w:hint="eastAsia"/>
          <w:szCs w:val="21"/>
        </w:rPr>
        <w:t>对</w:t>
      </w:r>
      <w:r>
        <w:rPr>
          <w:szCs w:val="21"/>
        </w:rPr>
        <w:t>处于二</w:t>
      </w:r>
      <w:r>
        <w:rPr>
          <w:szCs w:val="21"/>
        </w:rPr>
        <w:t>a</w:t>
      </w:r>
      <w:r>
        <w:rPr>
          <w:szCs w:val="21"/>
        </w:rPr>
        <w:t>类环境下的地下室底板，迎水面混凝土保护层厚度较大，对裂缝控制可略为放松，这里通过裂缝宽度计算作适当折减。可从两个方面考虑裂缝宽度计算值的折减：考虑</w:t>
      </w:r>
      <w:proofErr w:type="gramStart"/>
      <w:r>
        <w:rPr>
          <w:szCs w:val="21"/>
        </w:rPr>
        <w:t>薄膜或拱作用</w:t>
      </w:r>
      <w:proofErr w:type="gramEnd"/>
      <w:r>
        <w:rPr>
          <w:szCs w:val="21"/>
        </w:rPr>
        <w:t>，在计算裂缝宽度时降低支座</w:t>
      </w:r>
      <w:proofErr w:type="gramStart"/>
      <w:r>
        <w:rPr>
          <w:szCs w:val="21"/>
        </w:rPr>
        <w:t>及跨中</w:t>
      </w:r>
      <w:proofErr w:type="gramEnd"/>
      <w:r>
        <w:rPr>
          <w:szCs w:val="21"/>
        </w:rPr>
        <w:t>弯矩</w:t>
      </w:r>
      <w:r>
        <w:rPr>
          <w:szCs w:val="21"/>
        </w:rPr>
        <w:t>(</w:t>
      </w:r>
      <w:r>
        <w:rPr>
          <w:szCs w:val="21"/>
        </w:rPr>
        <w:t>可根据不同情况取</w:t>
      </w:r>
      <w:r>
        <w:rPr>
          <w:szCs w:val="21"/>
        </w:rPr>
        <w:t>1.0</w:t>
      </w:r>
      <w:r>
        <w:rPr>
          <w:szCs w:val="21"/>
        </w:rPr>
        <w:t>～</w:t>
      </w:r>
      <w:r>
        <w:rPr>
          <w:szCs w:val="21"/>
        </w:rPr>
        <w:t>0.8)</w:t>
      </w:r>
      <w:r>
        <w:rPr>
          <w:szCs w:val="21"/>
        </w:rPr>
        <w:t>；</w:t>
      </w:r>
      <w:r>
        <w:rPr>
          <w:rFonts w:ascii="Arial" w:hAnsi="Arial" w:cs="Arial" w:hint="eastAsia"/>
          <w:szCs w:val="21"/>
        </w:rPr>
        <w:t>设计使用年限</w:t>
      </w:r>
      <w:r>
        <w:rPr>
          <w:rFonts w:ascii="Arial" w:hAnsi="Arial" w:cs="Arial" w:hint="eastAsia"/>
          <w:szCs w:val="21"/>
        </w:rPr>
        <w:t>50</w:t>
      </w:r>
      <w:r>
        <w:rPr>
          <w:rFonts w:ascii="Arial" w:hAnsi="Arial" w:cs="Arial" w:hint="eastAsia"/>
          <w:szCs w:val="21"/>
        </w:rPr>
        <w:t>年、二</w:t>
      </w:r>
      <w:r>
        <w:rPr>
          <w:rFonts w:ascii="Arial" w:hAnsi="Arial" w:cs="Arial" w:hint="eastAsia"/>
          <w:szCs w:val="21"/>
        </w:rPr>
        <w:t>a</w:t>
      </w:r>
      <w:r>
        <w:rPr>
          <w:rFonts w:ascii="Arial" w:hAnsi="Arial" w:cs="Arial" w:hint="eastAsia"/>
          <w:szCs w:val="21"/>
        </w:rPr>
        <w:t>环境下底板</w:t>
      </w:r>
      <w:r>
        <w:rPr>
          <w:rFonts w:ascii="宋体" w:hAnsi="宋体" w:cs="宋体" w:hint="eastAsia"/>
          <w:szCs w:val="21"/>
        </w:rPr>
        <w:t>不小于</w:t>
      </w:r>
      <w:r>
        <w:rPr>
          <w:rFonts w:ascii="Arial" w:hAnsi="Arial" w:cs="Arial" w:hint="eastAsia"/>
          <w:szCs w:val="21"/>
        </w:rPr>
        <w:t>50mm</w:t>
      </w:r>
      <w:r>
        <w:rPr>
          <w:rFonts w:ascii="Arial" w:hAnsi="Arial" w:cs="Arial"/>
          <w:szCs w:val="21"/>
        </w:rPr>
        <w:t>的混凝土保护层厚度虽然裂缝宽度计算值也较大</w:t>
      </w:r>
      <w:r>
        <w:rPr>
          <w:rFonts w:ascii="Arial" w:hAnsi="Arial" w:cs="Arial" w:hint="eastAsia"/>
          <w:szCs w:val="21"/>
        </w:rPr>
        <w:t>，</w:t>
      </w:r>
      <w:r>
        <w:rPr>
          <w:rFonts w:ascii="Arial" w:hAnsi="Arial" w:cs="Arial"/>
          <w:szCs w:val="21"/>
        </w:rPr>
        <w:t>但较大的混凝土保护层厚度对防止钢筋锈蚀是有利</w:t>
      </w:r>
      <w:r>
        <w:rPr>
          <w:rFonts w:ascii="Arial" w:hAnsi="Arial" w:cs="Arial" w:hint="eastAsia"/>
          <w:szCs w:val="21"/>
        </w:rPr>
        <w:t>，且设计使用年限</w:t>
      </w:r>
      <w:r>
        <w:rPr>
          <w:rFonts w:ascii="Arial" w:hAnsi="Arial" w:cs="Arial" w:hint="eastAsia"/>
          <w:szCs w:val="21"/>
        </w:rPr>
        <w:t>50</w:t>
      </w:r>
      <w:r>
        <w:rPr>
          <w:rFonts w:ascii="Arial" w:hAnsi="Arial" w:cs="Arial" w:hint="eastAsia"/>
          <w:szCs w:val="21"/>
        </w:rPr>
        <w:t>年、二</w:t>
      </w:r>
      <w:r>
        <w:rPr>
          <w:rFonts w:ascii="Arial" w:hAnsi="Arial" w:cs="Arial" w:hint="eastAsia"/>
          <w:szCs w:val="21"/>
        </w:rPr>
        <w:t>a</w:t>
      </w:r>
      <w:r>
        <w:rPr>
          <w:rFonts w:ascii="Arial" w:hAnsi="Arial" w:cs="Arial" w:hint="eastAsia"/>
          <w:szCs w:val="21"/>
        </w:rPr>
        <w:t>环境下防水底板</w:t>
      </w:r>
      <w:r>
        <w:rPr>
          <w:rFonts w:ascii="Arial" w:hAnsi="Arial" w:cs="Arial"/>
          <w:szCs w:val="21"/>
        </w:rPr>
        <w:t>按《混凝土结构设计规范》</w:t>
      </w:r>
      <w:r>
        <w:rPr>
          <w:rFonts w:ascii="Arial" w:hAnsi="Arial" w:cs="Arial"/>
          <w:szCs w:val="21"/>
        </w:rPr>
        <w:t>GB50010</w:t>
      </w:r>
      <w:r>
        <w:rPr>
          <w:rFonts w:ascii="Arial" w:hAnsi="Arial" w:cs="Arial" w:hint="eastAsia"/>
          <w:szCs w:val="21"/>
        </w:rPr>
        <w:t>表</w:t>
      </w:r>
      <w:r>
        <w:rPr>
          <w:rFonts w:ascii="Arial" w:hAnsi="Arial" w:cs="Arial" w:hint="eastAsia"/>
          <w:szCs w:val="21"/>
        </w:rPr>
        <w:t>8.2.1</w:t>
      </w:r>
      <w:r>
        <w:rPr>
          <w:rFonts w:ascii="Arial" w:hAnsi="Arial" w:cs="Arial" w:hint="eastAsia"/>
          <w:szCs w:val="21"/>
        </w:rPr>
        <w:t>最小保护层为</w:t>
      </w:r>
      <w:r>
        <w:rPr>
          <w:rFonts w:ascii="Arial" w:hAnsi="Arial" w:cs="Arial" w:hint="eastAsia"/>
          <w:szCs w:val="21"/>
        </w:rPr>
        <w:t>20mm</w:t>
      </w:r>
      <w:r>
        <w:rPr>
          <w:rFonts w:ascii="Arial" w:hAnsi="Arial" w:cs="Arial" w:hint="eastAsia"/>
          <w:szCs w:val="21"/>
        </w:rPr>
        <w:t>仍能满足要求，故</w:t>
      </w:r>
      <w:r>
        <w:rPr>
          <w:szCs w:val="21"/>
        </w:rPr>
        <w:t>底板钢筋混凝土保护层厚度较大引起的裂缝宽度计算值可适当折减。综合考虑上述两方面的因素，</w:t>
      </w:r>
      <w:proofErr w:type="gramStart"/>
      <w:r>
        <w:rPr>
          <w:szCs w:val="21"/>
        </w:rPr>
        <w:t>建议折减系数</w:t>
      </w:r>
      <w:proofErr w:type="gramEnd"/>
      <w:r>
        <w:rPr>
          <w:szCs w:val="21"/>
        </w:rPr>
        <w:t>可取</w:t>
      </w:r>
      <w:r>
        <w:rPr>
          <w:szCs w:val="21"/>
        </w:rPr>
        <w:t>0.7</w:t>
      </w:r>
      <w:r>
        <w:rPr>
          <w:rFonts w:hint="eastAsia"/>
          <w:szCs w:val="21"/>
        </w:rPr>
        <w:t>。</w:t>
      </w:r>
      <w:r>
        <w:rPr>
          <w:szCs w:val="21"/>
        </w:rPr>
        <w:br/>
      </w:r>
      <w:r>
        <w:rPr>
          <w:szCs w:val="21"/>
        </w:rPr>
        <w:lastRenderedPageBreak/>
        <w:t>5.1.</w:t>
      </w:r>
      <w:r>
        <w:rPr>
          <w:rFonts w:hint="eastAsia"/>
          <w:szCs w:val="21"/>
        </w:rPr>
        <w:t>6</w:t>
      </w:r>
      <w:r>
        <w:rPr>
          <w:szCs w:val="21"/>
        </w:rPr>
        <w:t xml:space="preserve">  </w:t>
      </w:r>
      <w:r>
        <w:rPr>
          <w:szCs w:val="21"/>
        </w:rPr>
        <w:t>裂缝宽度限制是影响高强钢筋使用的主要问题，本条提出了几种符合实际受力状况的可以较为合理地计算裂缝宽度的建议，设计人员可以结合具体情况</w:t>
      </w:r>
      <w:r>
        <w:rPr>
          <w:rFonts w:hint="eastAsia"/>
          <w:szCs w:val="21"/>
        </w:rPr>
        <w:t>采用。</w:t>
      </w:r>
      <w:r>
        <w:rPr>
          <w:szCs w:val="21"/>
        </w:rPr>
        <w:t>梁的有效翼缘宽度按《混凝土结构设计规范》</w:t>
      </w:r>
      <w:r>
        <w:rPr>
          <w:szCs w:val="21"/>
        </w:rPr>
        <w:t>GB50010</w:t>
      </w:r>
      <w:r>
        <w:rPr>
          <w:szCs w:val="21"/>
        </w:rPr>
        <w:t>的规定确定。</w:t>
      </w:r>
      <w:r>
        <w:rPr>
          <w:szCs w:val="21"/>
        </w:rPr>
        <w:br/>
        <w:t>5.1.</w:t>
      </w:r>
      <w:r>
        <w:rPr>
          <w:rFonts w:hint="eastAsia"/>
          <w:szCs w:val="21"/>
        </w:rPr>
        <w:t xml:space="preserve">7 </w:t>
      </w:r>
      <w:r>
        <w:rPr>
          <w:szCs w:val="21"/>
        </w:rPr>
        <w:t xml:space="preserve"> </w:t>
      </w:r>
      <w:r>
        <w:rPr>
          <w:szCs w:val="21"/>
        </w:rPr>
        <w:t>配置</w:t>
      </w:r>
      <w:r w:rsidR="00374A3A">
        <w:rPr>
          <w:szCs w:val="21"/>
        </w:rPr>
        <w:t>635MPa</w:t>
      </w:r>
      <w:r w:rsidR="00374A3A">
        <w:rPr>
          <w:szCs w:val="21"/>
        </w:rPr>
        <w:t>级热轧带肋高强钢筋</w:t>
      </w:r>
      <w:r>
        <w:rPr>
          <w:szCs w:val="21"/>
        </w:rPr>
        <w:t>作受力钢筋的</w:t>
      </w:r>
      <w:proofErr w:type="gramStart"/>
      <w:r>
        <w:rPr>
          <w:szCs w:val="21"/>
        </w:rPr>
        <w:t>混凝土受弯构件</w:t>
      </w:r>
      <w:proofErr w:type="gramEnd"/>
      <w:r>
        <w:rPr>
          <w:szCs w:val="21"/>
        </w:rPr>
        <w:t>的挠度</w:t>
      </w:r>
      <w:proofErr w:type="gramStart"/>
      <w:r>
        <w:rPr>
          <w:szCs w:val="21"/>
        </w:rPr>
        <w:t>验算按</w:t>
      </w:r>
      <w:proofErr w:type="gramEnd"/>
      <w:r>
        <w:rPr>
          <w:szCs w:val="21"/>
        </w:rPr>
        <w:t>《混凝土结构设计规范》</w:t>
      </w:r>
      <w:r>
        <w:rPr>
          <w:szCs w:val="21"/>
        </w:rPr>
        <w:t>GB50010</w:t>
      </w:r>
      <w:r>
        <w:rPr>
          <w:szCs w:val="21"/>
        </w:rPr>
        <w:t>进行。</w:t>
      </w:r>
    </w:p>
    <w:p w14:paraId="7B048F15" w14:textId="2774D12D" w:rsidR="00BC1565" w:rsidRDefault="007F20D8">
      <w:pPr>
        <w:snapToGrid w:val="0"/>
        <w:spacing w:line="400" w:lineRule="exact"/>
        <w:rPr>
          <w:szCs w:val="21"/>
        </w:rPr>
      </w:pPr>
      <w:r>
        <w:rPr>
          <w:szCs w:val="21"/>
        </w:rPr>
        <w:t>5.1.</w:t>
      </w:r>
      <w:r>
        <w:rPr>
          <w:rFonts w:hint="eastAsia"/>
          <w:szCs w:val="21"/>
        </w:rPr>
        <w:t xml:space="preserve">8  </w:t>
      </w:r>
      <w:r w:rsidR="00374A3A">
        <w:rPr>
          <w:szCs w:val="21"/>
        </w:rPr>
        <w:t>635MPa</w:t>
      </w:r>
      <w:r w:rsidR="00374A3A">
        <w:rPr>
          <w:szCs w:val="21"/>
        </w:rPr>
        <w:t>级热轧带肋高强钢筋</w:t>
      </w:r>
      <w:r>
        <w:rPr>
          <w:szCs w:val="21"/>
        </w:rPr>
        <w:t>混凝土结构构件的裂缝控制等级及最大裂缝宽度的限值</w:t>
      </w:r>
      <w:r>
        <w:rPr>
          <w:rFonts w:hint="eastAsia"/>
          <w:szCs w:val="21"/>
        </w:rPr>
        <w:t>沿用现行</w:t>
      </w:r>
      <w:r>
        <w:rPr>
          <w:szCs w:val="21"/>
        </w:rPr>
        <w:t>国家标准《混凝土结构设计规范》</w:t>
      </w:r>
      <w:r>
        <w:rPr>
          <w:szCs w:val="21"/>
        </w:rPr>
        <w:t>GB50010</w:t>
      </w:r>
      <w:r>
        <w:rPr>
          <w:szCs w:val="21"/>
        </w:rPr>
        <w:t>的规定</w:t>
      </w:r>
      <w:r>
        <w:rPr>
          <w:rFonts w:hint="eastAsia"/>
          <w:szCs w:val="21"/>
        </w:rPr>
        <w:t>。</w:t>
      </w:r>
      <w:r>
        <w:rPr>
          <w:szCs w:val="21"/>
        </w:rPr>
        <w:t>安徽寰宇建筑设计院朱华教授级高工</w:t>
      </w:r>
      <w:r>
        <w:rPr>
          <w:rFonts w:hint="eastAsia"/>
          <w:szCs w:val="21"/>
        </w:rPr>
        <w:t>、陈安英博士</w:t>
      </w:r>
      <w:r>
        <w:rPr>
          <w:szCs w:val="21"/>
        </w:rPr>
        <w:t>研究团队课题组做了</w:t>
      </w:r>
      <w:r w:rsidR="00374A3A">
        <w:rPr>
          <w:szCs w:val="21"/>
        </w:rPr>
        <w:t>635MPa</w:t>
      </w:r>
      <w:r w:rsidR="00374A3A">
        <w:rPr>
          <w:szCs w:val="21"/>
        </w:rPr>
        <w:t>级热轧带肋高强钢筋</w:t>
      </w:r>
      <w:r>
        <w:rPr>
          <w:szCs w:val="21"/>
        </w:rPr>
        <w:t>数十组梁</w:t>
      </w:r>
      <w:r>
        <w:rPr>
          <w:rFonts w:hint="eastAsia"/>
          <w:szCs w:val="21"/>
        </w:rPr>
        <w:t>裂缝实验以及</w:t>
      </w:r>
      <w:proofErr w:type="gramStart"/>
      <w:r>
        <w:rPr>
          <w:rFonts w:hint="eastAsia"/>
          <w:szCs w:val="21"/>
        </w:rPr>
        <w:t>合肥工业大学种迅教授</w:t>
      </w:r>
      <w:proofErr w:type="gramEnd"/>
      <w:r>
        <w:rPr>
          <w:rFonts w:hint="eastAsia"/>
          <w:szCs w:val="21"/>
        </w:rPr>
        <w:t>、蒋庆教授研究团队课题组也做了</w:t>
      </w:r>
      <w:r w:rsidR="00374A3A">
        <w:rPr>
          <w:szCs w:val="21"/>
        </w:rPr>
        <w:t>635MPa</w:t>
      </w:r>
      <w:r w:rsidR="00374A3A">
        <w:rPr>
          <w:szCs w:val="21"/>
        </w:rPr>
        <w:t>级热轧带肋高强钢筋</w:t>
      </w:r>
      <w:r>
        <w:rPr>
          <w:szCs w:val="21"/>
        </w:rPr>
        <w:t>数十组梁</w:t>
      </w:r>
      <w:r>
        <w:rPr>
          <w:rFonts w:hint="eastAsia"/>
          <w:szCs w:val="21"/>
        </w:rPr>
        <w:t>裂缝实验，实验表明梁的</w:t>
      </w:r>
      <w:r>
        <w:rPr>
          <w:szCs w:val="21"/>
        </w:rPr>
        <w:t>裂缝控制等级及最大裂缝宽度的限值</w:t>
      </w:r>
      <w:r>
        <w:rPr>
          <w:rFonts w:hint="eastAsia"/>
          <w:szCs w:val="21"/>
        </w:rPr>
        <w:t>与现行</w:t>
      </w:r>
      <w:r>
        <w:rPr>
          <w:szCs w:val="21"/>
        </w:rPr>
        <w:t>国家标准《混凝土结构设计规范》</w:t>
      </w:r>
      <w:r>
        <w:rPr>
          <w:szCs w:val="21"/>
        </w:rPr>
        <w:t>GB50010</w:t>
      </w:r>
      <w:r>
        <w:rPr>
          <w:szCs w:val="21"/>
        </w:rPr>
        <w:t>的规定</w:t>
      </w:r>
      <w:r>
        <w:rPr>
          <w:rFonts w:hint="eastAsia"/>
          <w:szCs w:val="21"/>
        </w:rPr>
        <w:t>值相一致，</w:t>
      </w:r>
      <w:r w:rsidR="00374A3A">
        <w:rPr>
          <w:szCs w:val="21"/>
        </w:rPr>
        <w:t>635MPa</w:t>
      </w:r>
      <w:r w:rsidR="00374A3A">
        <w:rPr>
          <w:szCs w:val="21"/>
        </w:rPr>
        <w:t>级热轧带肋高强钢筋</w:t>
      </w:r>
      <w:r>
        <w:rPr>
          <w:szCs w:val="21"/>
        </w:rPr>
        <w:t>混凝土结构构件</w:t>
      </w:r>
      <w:r>
        <w:rPr>
          <w:rFonts w:hint="eastAsia"/>
          <w:szCs w:val="21"/>
        </w:rPr>
        <w:t>与</w:t>
      </w:r>
      <w:r>
        <w:rPr>
          <w:rFonts w:hint="eastAsia"/>
          <w:szCs w:val="21"/>
        </w:rPr>
        <w:t xml:space="preserve"> </w:t>
      </w:r>
      <w:r>
        <w:rPr>
          <w:szCs w:val="21"/>
        </w:rPr>
        <w:t>HRB</w:t>
      </w:r>
      <w:r>
        <w:rPr>
          <w:rFonts w:hint="eastAsia"/>
          <w:szCs w:val="21"/>
        </w:rPr>
        <w:t>400</w:t>
      </w:r>
      <w:r>
        <w:rPr>
          <w:szCs w:val="21"/>
        </w:rPr>
        <w:t>热轧带肋高强钢筋混凝土结构构件</w:t>
      </w:r>
      <w:r>
        <w:rPr>
          <w:rFonts w:hint="eastAsia"/>
          <w:szCs w:val="21"/>
        </w:rPr>
        <w:t>开裂状态、裂缝形态、裂缝宽度相比没有变化。</w:t>
      </w:r>
    </w:p>
    <w:p w14:paraId="78F21349" w14:textId="7F57902B" w:rsidR="00BC1565" w:rsidRDefault="007F20D8">
      <w:pPr>
        <w:snapToGrid w:val="0"/>
        <w:spacing w:line="400" w:lineRule="exact"/>
        <w:ind w:firstLineChars="200" w:firstLine="420"/>
        <w:rPr>
          <w:szCs w:val="21"/>
        </w:rPr>
      </w:pPr>
      <w:r>
        <w:rPr>
          <w:rFonts w:hint="eastAsia"/>
          <w:szCs w:val="21"/>
        </w:rPr>
        <w:t>针对目前在安徽省的</w:t>
      </w:r>
      <w:r w:rsidR="00374A3A">
        <w:rPr>
          <w:szCs w:val="21"/>
        </w:rPr>
        <w:t>635MPa</w:t>
      </w:r>
      <w:r w:rsidR="00374A3A">
        <w:rPr>
          <w:szCs w:val="21"/>
        </w:rPr>
        <w:t>级热轧带肋高强钢筋</w:t>
      </w:r>
      <w:r>
        <w:rPr>
          <w:rFonts w:hint="eastAsia"/>
          <w:szCs w:val="21"/>
        </w:rPr>
        <w:t>应用情况，大部分项目属于地下室，对地下室构件环境类别的界定是设计人员关注的问题。编制组认为地下室设计包含外防水与内防水的双重防水设计，双重防水设计相对于混凝土构件能起到隔水的作用，若外防水失效，内防水仍然起到防水作用。地下</w:t>
      </w:r>
      <w:r>
        <w:rPr>
          <w:rFonts w:hint="eastAsia"/>
          <w:szCs w:val="21"/>
        </w:rPr>
        <w:lastRenderedPageBreak/>
        <w:t>室基本有覆土，覆土下的外防水工作条件基本不受干扰，防水层的工作年限（防水寿命）比露天环境下防水层的工作年限要长的多。</w:t>
      </w:r>
    </w:p>
    <w:p w14:paraId="79DABEB1" w14:textId="77777777" w:rsidR="00BC1565" w:rsidRDefault="007F20D8">
      <w:pPr>
        <w:snapToGrid w:val="0"/>
        <w:spacing w:line="400" w:lineRule="exact"/>
        <w:ind w:firstLineChars="200" w:firstLine="420"/>
        <w:rPr>
          <w:szCs w:val="21"/>
        </w:rPr>
      </w:pPr>
      <w:r>
        <w:rPr>
          <w:rFonts w:hint="eastAsia"/>
          <w:szCs w:val="21"/>
        </w:rPr>
        <w:t>编制组认为对防水要求不高的地下室，如：车库、地下通道等，在满足地下室设计包含外防水与内防水的双重防水设计、外防水有覆土保护、双重防水能起到隔水作用时，从设计理念上说，地下室一般不会渗漏，因此地下室的环境类别可以取一类环境。</w:t>
      </w:r>
    </w:p>
    <w:p w14:paraId="57D29126" w14:textId="77777777" w:rsidR="00BC1565" w:rsidRDefault="007F20D8">
      <w:pPr>
        <w:pStyle w:val="2"/>
        <w:spacing w:before="156" w:after="156" w:line="400" w:lineRule="exact"/>
        <w:rPr>
          <w:rFonts w:ascii="Times New Roman" w:hAnsi="Times New Roman"/>
        </w:rPr>
      </w:pPr>
      <w:bookmarkStart w:id="164" w:name="_Toc71727916"/>
      <w:bookmarkStart w:id="165" w:name="_Toc24405735"/>
      <w:bookmarkStart w:id="166" w:name="_Toc71810100"/>
      <w:bookmarkStart w:id="167" w:name="_Toc21135"/>
      <w:r>
        <w:rPr>
          <w:rFonts w:ascii="Times New Roman" w:hAnsi="Times New Roman"/>
        </w:rPr>
        <w:t xml:space="preserve">5.2  </w:t>
      </w:r>
      <w:r>
        <w:rPr>
          <w:rFonts w:ascii="Times New Roman" w:hAnsi="Times New Roman"/>
        </w:rPr>
        <w:t>构造规定</w:t>
      </w:r>
      <w:bookmarkEnd w:id="164"/>
      <w:bookmarkEnd w:id="165"/>
      <w:bookmarkEnd w:id="166"/>
      <w:bookmarkEnd w:id="167"/>
    </w:p>
    <w:p w14:paraId="44173A98" w14:textId="66CA5989" w:rsidR="00BC1565" w:rsidRDefault="007F20D8">
      <w:pPr>
        <w:snapToGrid w:val="0"/>
        <w:spacing w:line="400" w:lineRule="exact"/>
        <w:rPr>
          <w:szCs w:val="21"/>
        </w:rPr>
      </w:pPr>
      <w:r>
        <w:rPr>
          <w:szCs w:val="21"/>
        </w:rPr>
        <w:t xml:space="preserve">5.2.1  </w:t>
      </w:r>
      <w:r w:rsidR="00374A3A">
        <w:rPr>
          <w:szCs w:val="21"/>
        </w:rPr>
        <w:t>635MPa</w:t>
      </w:r>
      <w:r w:rsidR="00374A3A">
        <w:rPr>
          <w:szCs w:val="21"/>
        </w:rPr>
        <w:t>级热轧带肋高强钢筋</w:t>
      </w:r>
      <w:r>
        <w:rPr>
          <w:szCs w:val="21"/>
        </w:rPr>
        <w:t>外形与普通热轧带肋钢筋相同，基本锚固长度</w:t>
      </w:r>
      <w:r>
        <w:rPr>
          <w:szCs w:val="21"/>
        </w:rPr>
        <w:object w:dxaOrig="290" w:dyaOrig="365" w14:anchorId="59C1AAE0">
          <v:shape id="_x0000_i1131" type="#_x0000_t75" style="width:13.65pt;height:17.4pt" o:ole="">
            <v:imagedata r:id="rId196" o:title=""/>
          </v:shape>
          <o:OLEObject Type="Embed" ProgID="Equation.DSMT4" ShapeID="_x0000_i1131" DrawAspect="Content" ObjectID="_1725804138" r:id="rId197"/>
        </w:object>
      </w:r>
      <w:r>
        <w:rPr>
          <w:szCs w:val="21"/>
        </w:rPr>
        <w:t>、锚固长度</w:t>
      </w:r>
      <w:r>
        <w:rPr>
          <w:szCs w:val="21"/>
        </w:rPr>
        <w:object w:dxaOrig="226" w:dyaOrig="365" w14:anchorId="75C52E56">
          <v:shape id="_x0000_i1132" type="#_x0000_t75" style="width:11.15pt;height:17.4pt" o:ole="">
            <v:imagedata r:id="rId198" o:title=""/>
          </v:shape>
          <o:OLEObject Type="Embed" ProgID="Equation.DSMT4" ShapeID="_x0000_i1132" DrawAspect="Content" ObjectID="_1725804139" r:id="rId199"/>
        </w:object>
      </w:r>
      <w:r>
        <w:rPr>
          <w:szCs w:val="21"/>
        </w:rPr>
        <w:t>同现行国家标准《混凝土结构设计规范》</w:t>
      </w:r>
      <w:r>
        <w:rPr>
          <w:szCs w:val="21"/>
        </w:rPr>
        <w:t>GB 50010-2010</w:t>
      </w:r>
      <w:r>
        <w:rPr>
          <w:szCs w:val="21"/>
        </w:rPr>
        <w:t>的规定。</w:t>
      </w:r>
    </w:p>
    <w:p w14:paraId="4A2FA040" w14:textId="500B35FA" w:rsidR="00BC1565" w:rsidRDefault="007F20D8">
      <w:pPr>
        <w:snapToGrid w:val="0"/>
        <w:spacing w:line="400" w:lineRule="exact"/>
        <w:ind w:firstLineChars="200" w:firstLine="420"/>
        <w:rPr>
          <w:szCs w:val="21"/>
        </w:rPr>
      </w:pPr>
      <w:r>
        <w:rPr>
          <w:szCs w:val="21"/>
        </w:rPr>
        <w:t>根据合肥工业大学</w:t>
      </w:r>
      <w:r>
        <w:rPr>
          <w:rFonts w:hint="eastAsia"/>
          <w:szCs w:val="21"/>
        </w:rPr>
        <w:t>陈安英博士</w:t>
      </w:r>
      <w:r>
        <w:rPr>
          <w:szCs w:val="21"/>
        </w:rPr>
        <w:t>高强钢筋研究</w:t>
      </w:r>
      <w:r>
        <w:rPr>
          <w:rFonts w:hint="eastAsia"/>
          <w:szCs w:val="21"/>
        </w:rPr>
        <w:t>课题</w:t>
      </w:r>
      <w:r>
        <w:rPr>
          <w:szCs w:val="21"/>
        </w:rPr>
        <w:t>组</w:t>
      </w:r>
      <w:r>
        <w:rPr>
          <w:rFonts w:hint="eastAsia"/>
          <w:szCs w:val="21"/>
        </w:rPr>
        <w:t>所做</w:t>
      </w:r>
      <w:r>
        <w:rPr>
          <w:szCs w:val="21"/>
        </w:rPr>
        <w:t>的</w:t>
      </w:r>
      <w:r w:rsidR="00374A3A">
        <w:rPr>
          <w:szCs w:val="21"/>
        </w:rPr>
        <w:t>635MPa</w:t>
      </w:r>
      <w:r w:rsidR="00374A3A">
        <w:rPr>
          <w:szCs w:val="21"/>
        </w:rPr>
        <w:t>级热轧带肋高强钢筋</w:t>
      </w:r>
      <w:r>
        <w:rPr>
          <w:szCs w:val="21"/>
        </w:rPr>
        <w:t>的锚固试验结果，按现有规范规定的锚固长度</w:t>
      </w:r>
      <w:r>
        <w:rPr>
          <w:rFonts w:hint="eastAsia"/>
          <w:szCs w:val="21"/>
        </w:rPr>
        <w:t>完全</w:t>
      </w:r>
      <w:r>
        <w:rPr>
          <w:szCs w:val="21"/>
        </w:rPr>
        <w:t>满足</w:t>
      </w:r>
      <w:r w:rsidR="00374A3A">
        <w:rPr>
          <w:szCs w:val="21"/>
        </w:rPr>
        <w:t>635MPa</w:t>
      </w:r>
      <w:r w:rsidR="00374A3A">
        <w:rPr>
          <w:szCs w:val="21"/>
        </w:rPr>
        <w:t>级热轧带肋高强钢筋</w:t>
      </w:r>
      <w:r>
        <w:rPr>
          <w:rFonts w:hint="eastAsia"/>
          <w:szCs w:val="21"/>
        </w:rPr>
        <w:t>的</w:t>
      </w:r>
      <w:r>
        <w:rPr>
          <w:szCs w:val="21"/>
        </w:rPr>
        <w:t>锚固需求。为保证锚固可靠</w:t>
      </w:r>
      <w:r>
        <w:rPr>
          <w:rFonts w:hint="eastAsia"/>
          <w:szCs w:val="21"/>
        </w:rPr>
        <w:t>性</w:t>
      </w:r>
      <w:r>
        <w:rPr>
          <w:szCs w:val="21"/>
        </w:rPr>
        <w:t>，在任何情况下受拉钢筋的锚固长度不能小于</w:t>
      </w:r>
      <w:r>
        <w:rPr>
          <w:szCs w:val="21"/>
        </w:rPr>
        <w:t>0.6</w:t>
      </w:r>
      <w:r>
        <w:rPr>
          <w:position w:val="-10"/>
          <w:szCs w:val="21"/>
        </w:rPr>
        <w:object w:dxaOrig="290" w:dyaOrig="365" w14:anchorId="288F86B7">
          <v:shape id="_x0000_i1133" type="#_x0000_t75" style="width:13.65pt;height:17.4pt" o:ole="">
            <v:imagedata r:id="rId200" o:title=""/>
          </v:shape>
          <o:OLEObject Type="Embed" ProgID="Equation.DSMT4" ShapeID="_x0000_i1133" DrawAspect="Content" ObjectID="_1725804140" r:id="rId201"/>
        </w:object>
      </w:r>
      <w:r>
        <w:rPr>
          <w:szCs w:val="21"/>
        </w:rPr>
        <w:t>及</w:t>
      </w:r>
      <w:r>
        <w:rPr>
          <w:szCs w:val="21"/>
        </w:rPr>
        <w:t>200mm</w:t>
      </w:r>
      <w:r>
        <w:rPr>
          <w:szCs w:val="21"/>
        </w:rPr>
        <w:t>。</w:t>
      </w:r>
    </w:p>
    <w:p w14:paraId="20239896" w14:textId="52FCC935" w:rsidR="00BC1565" w:rsidRDefault="007F20D8">
      <w:pPr>
        <w:snapToGrid w:val="0"/>
        <w:spacing w:line="400" w:lineRule="exact"/>
        <w:ind w:firstLineChars="200" w:firstLine="420"/>
        <w:rPr>
          <w:position w:val="-6"/>
          <w:szCs w:val="21"/>
        </w:rPr>
      </w:pPr>
      <w:r>
        <w:rPr>
          <w:rFonts w:hint="eastAsia"/>
          <w:szCs w:val="21"/>
        </w:rPr>
        <w:t>本</w:t>
      </w:r>
      <w:r w:rsidR="00B359C0">
        <w:rPr>
          <w:rFonts w:hint="eastAsia"/>
          <w:szCs w:val="21"/>
        </w:rPr>
        <w:t>标准</w:t>
      </w:r>
      <w:r>
        <w:rPr>
          <w:rFonts w:hint="eastAsia"/>
          <w:szCs w:val="21"/>
        </w:rPr>
        <w:t>征询人防设计部门的意见，结合</w:t>
      </w:r>
      <w:r>
        <w:rPr>
          <w:szCs w:val="21"/>
        </w:rPr>
        <w:t>《人民防空地下室设计规范》</w:t>
      </w:r>
      <w:r>
        <w:rPr>
          <w:szCs w:val="21"/>
        </w:rPr>
        <w:t>GB 50038</w:t>
      </w:r>
      <w:r>
        <w:rPr>
          <w:rFonts w:hint="eastAsia"/>
          <w:szCs w:val="21"/>
        </w:rPr>
        <w:t>中相关要求，人防地下室混凝土构件钢筋的锚固按三级抗震等级考虑，系数取值</w:t>
      </w:r>
      <w:r>
        <w:rPr>
          <w:rFonts w:hint="eastAsia"/>
          <w:szCs w:val="21"/>
        </w:rPr>
        <w:t>1.05</w:t>
      </w:r>
      <w:r>
        <w:rPr>
          <w:rFonts w:hint="eastAsia"/>
          <w:szCs w:val="21"/>
        </w:rPr>
        <w:t>。</w:t>
      </w:r>
    </w:p>
    <w:p w14:paraId="10A16419" w14:textId="1CAB5B0C" w:rsidR="00BC1565" w:rsidRDefault="007F20D8">
      <w:pPr>
        <w:snapToGrid w:val="0"/>
        <w:spacing w:line="400" w:lineRule="exact"/>
        <w:rPr>
          <w:szCs w:val="21"/>
        </w:rPr>
      </w:pPr>
      <w:r>
        <w:rPr>
          <w:szCs w:val="21"/>
        </w:rPr>
        <w:t>5.2.</w:t>
      </w:r>
      <w:r>
        <w:rPr>
          <w:rFonts w:hint="eastAsia"/>
          <w:szCs w:val="21"/>
        </w:rPr>
        <w:t xml:space="preserve">3  </w:t>
      </w:r>
      <w:r>
        <w:rPr>
          <w:rFonts w:hint="eastAsia"/>
          <w:szCs w:val="21"/>
        </w:rPr>
        <w:t>由于</w:t>
      </w:r>
      <w:r w:rsidR="00374A3A">
        <w:rPr>
          <w:szCs w:val="21"/>
        </w:rPr>
        <w:t>635MPa</w:t>
      </w:r>
      <w:r w:rsidR="00374A3A">
        <w:rPr>
          <w:szCs w:val="21"/>
        </w:rPr>
        <w:t>级热轧带肋高强钢筋</w:t>
      </w:r>
      <w:r>
        <w:rPr>
          <w:rFonts w:hint="eastAsia"/>
          <w:szCs w:val="21"/>
        </w:rPr>
        <w:t>抗拉强度设计值高，</w:t>
      </w:r>
      <w:r>
        <w:rPr>
          <w:rFonts w:hint="eastAsia"/>
          <w:szCs w:val="21"/>
        </w:rPr>
        <w:lastRenderedPageBreak/>
        <w:t>钢筋的锚固长度长，如在主次梁交叉处，次梁钢筋锚入主梁的锚固长度</w:t>
      </w:r>
      <w:proofErr w:type="gramStart"/>
      <w:r>
        <w:rPr>
          <w:rFonts w:hint="eastAsia"/>
          <w:szCs w:val="21"/>
        </w:rPr>
        <w:t>直线段会因</w:t>
      </w:r>
      <w:proofErr w:type="gramEnd"/>
      <w:r>
        <w:rPr>
          <w:rFonts w:hint="eastAsia"/>
          <w:szCs w:val="21"/>
        </w:rPr>
        <w:t>主梁截面尺寸不够而不满足现行规范的相关要求。本条意见是采用锚固板措施，但必须达到纵向受拉钢筋的</w:t>
      </w:r>
      <w:proofErr w:type="gramStart"/>
      <w:r>
        <w:rPr>
          <w:rFonts w:hint="eastAsia"/>
          <w:szCs w:val="21"/>
        </w:rPr>
        <w:t>抗拔力不应</w:t>
      </w:r>
      <w:proofErr w:type="gramEnd"/>
      <w:r>
        <w:rPr>
          <w:rFonts w:hint="eastAsia"/>
          <w:szCs w:val="21"/>
        </w:rPr>
        <w:t>小于其抗拉设计值的</w:t>
      </w:r>
      <w:r>
        <w:rPr>
          <w:rFonts w:hint="eastAsia"/>
          <w:szCs w:val="21"/>
        </w:rPr>
        <w:t>1.2</w:t>
      </w:r>
      <w:r>
        <w:rPr>
          <w:rFonts w:hint="eastAsia"/>
          <w:szCs w:val="21"/>
        </w:rPr>
        <w:t>倍，并通过拉拔实验验证</w:t>
      </w:r>
      <w:r>
        <w:rPr>
          <w:szCs w:val="21"/>
        </w:rPr>
        <w:t>。</w:t>
      </w:r>
    </w:p>
    <w:p w14:paraId="1A89D000" w14:textId="6D579EA7" w:rsidR="00BC1565" w:rsidRDefault="007F20D8">
      <w:pPr>
        <w:snapToGrid w:val="0"/>
        <w:spacing w:line="400" w:lineRule="exact"/>
        <w:rPr>
          <w:szCs w:val="21"/>
        </w:rPr>
      </w:pPr>
      <w:r>
        <w:rPr>
          <w:szCs w:val="21"/>
        </w:rPr>
        <w:t>5.2.</w:t>
      </w:r>
      <w:r>
        <w:rPr>
          <w:rFonts w:hint="eastAsia"/>
          <w:szCs w:val="21"/>
        </w:rPr>
        <w:t>5</w:t>
      </w:r>
      <w:r>
        <w:rPr>
          <w:szCs w:val="21"/>
        </w:rPr>
        <w:t xml:space="preserve">  </w:t>
      </w:r>
      <w:r>
        <w:rPr>
          <w:szCs w:val="21"/>
        </w:rPr>
        <w:t>由于高强钢筋强度的提高，为安全起见，对绑扎搭接连接钢筋的应用范围和直径</w:t>
      </w:r>
      <w:proofErr w:type="gramStart"/>
      <w:r>
        <w:rPr>
          <w:szCs w:val="21"/>
        </w:rPr>
        <w:t>限制较</w:t>
      </w:r>
      <w:proofErr w:type="gramEnd"/>
      <w:r>
        <w:rPr>
          <w:szCs w:val="21"/>
        </w:rPr>
        <w:t>普通钢筋更为严格。根据合肥工业大学高强钢筋研究</w:t>
      </w:r>
      <w:r>
        <w:rPr>
          <w:rFonts w:hint="eastAsia"/>
          <w:szCs w:val="21"/>
        </w:rPr>
        <w:t>课题</w:t>
      </w:r>
      <w:r>
        <w:rPr>
          <w:szCs w:val="21"/>
        </w:rPr>
        <w:t>组的</w:t>
      </w:r>
      <w:r w:rsidR="00374A3A" w:rsidRPr="00374A3A">
        <w:rPr>
          <w:rFonts w:hint="eastAsia"/>
          <w:szCs w:val="21"/>
        </w:rPr>
        <w:t>635MPa</w:t>
      </w:r>
      <w:r w:rsidR="00374A3A" w:rsidRPr="00374A3A">
        <w:rPr>
          <w:rFonts w:hint="eastAsia"/>
          <w:szCs w:val="21"/>
        </w:rPr>
        <w:t>级热轧带肋高强钢筋</w:t>
      </w:r>
      <w:r>
        <w:rPr>
          <w:szCs w:val="21"/>
        </w:rPr>
        <w:t>的连接试验</w:t>
      </w:r>
      <w:r>
        <w:rPr>
          <w:rFonts w:hint="eastAsia"/>
          <w:szCs w:val="21"/>
        </w:rPr>
        <w:t>研究</w:t>
      </w:r>
      <w:r>
        <w:rPr>
          <w:szCs w:val="21"/>
        </w:rPr>
        <w:t>结果，不同牌号的钢筋可焊性及焊后力学性能有差别。对于</w:t>
      </w:r>
      <w:r w:rsidR="00374A3A" w:rsidRPr="00374A3A">
        <w:rPr>
          <w:rFonts w:hint="eastAsia"/>
          <w:szCs w:val="21"/>
        </w:rPr>
        <w:t>635MPa</w:t>
      </w:r>
      <w:r w:rsidR="00374A3A" w:rsidRPr="00374A3A">
        <w:rPr>
          <w:rFonts w:hint="eastAsia"/>
          <w:szCs w:val="21"/>
        </w:rPr>
        <w:t>级热轧带肋高强钢筋</w:t>
      </w:r>
      <w:r>
        <w:rPr>
          <w:szCs w:val="21"/>
        </w:rPr>
        <w:t>的焊接，均应通过焊接工艺试验检验钢筋的可焊性。</w:t>
      </w:r>
      <w:r w:rsidR="00374A3A" w:rsidRPr="00374A3A">
        <w:rPr>
          <w:rFonts w:hint="eastAsia"/>
          <w:szCs w:val="21"/>
        </w:rPr>
        <w:t>635MPa</w:t>
      </w:r>
      <w:r w:rsidR="00374A3A" w:rsidRPr="00374A3A">
        <w:rPr>
          <w:rFonts w:hint="eastAsia"/>
          <w:szCs w:val="21"/>
        </w:rPr>
        <w:t>级热轧带肋高强钢筋</w:t>
      </w:r>
      <w:r>
        <w:rPr>
          <w:rFonts w:hint="eastAsia"/>
          <w:szCs w:val="21"/>
        </w:rPr>
        <w:t>虽</w:t>
      </w:r>
      <w:r>
        <w:rPr>
          <w:szCs w:val="21"/>
        </w:rPr>
        <w:t>具有良好的可焊接性能</w:t>
      </w:r>
      <w:r>
        <w:rPr>
          <w:rFonts w:hint="eastAsia"/>
          <w:szCs w:val="21"/>
        </w:rPr>
        <w:t>，但</w:t>
      </w:r>
      <w:r>
        <w:rPr>
          <w:szCs w:val="21"/>
        </w:rPr>
        <w:t>基于高强钢筋焊接技术的复杂性，</w:t>
      </w:r>
      <w:r>
        <w:rPr>
          <w:rFonts w:hint="eastAsia"/>
          <w:szCs w:val="21"/>
        </w:rPr>
        <w:t>现场施工环境的特殊性以及施工现场焊工技术水平等因素，</w:t>
      </w:r>
      <w:r>
        <w:rPr>
          <w:szCs w:val="21"/>
        </w:rPr>
        <w:t>本</w:t>
      </w:r>
      <w:r w:rsidR="0037066A">
        <w:rPr>
          <w:rFonts w:hint="eastAsia"/>
          <w:szCs w:val="21"/>
        </w:rPr>
        <w:t>标准</w:t>
      </w:r>
      <w:r>
        <w:rPr>
          <w:szCs w:val="21"/>
        </w:rPr>
        <w:t>不建议在</w:t>
      </w:r>
      <w:r>
        <w:rPr>
          <w:rFonts w:hint="eastAsia"/>
          <w:szCs w:val="21"/>
        </w:rPr>
        <w:t>新建项目</w:t>
      </w:r>
      <w:r>
        <w:rPr>
          <w:szCs w:val="21"/>
        </w:rPr>
        <w:t>施工现场焊接高强钢筋</w:t>
      </w:r>
      <w:r>
        <w:rPr>
          <w:rFonts w:hint="eastAsia"/>
          <w:szCs w:val="21"/>
        </w:rPr>
        <w:t>。</w:t>
      </w:r>
    </w:p>
    <w:p w14:paraId="33FD5D54" w14:textId="77777777" w:rsidR="00BC1565" w:rsidRDefault="00BC1565">
      <w:pPr>
        <w:snapToGrid w:val="0"/>
        <w:spacing w:line="400" w:lineRule="exact"/>
        <w:rPr>
          <w:szCs w:val="21"/>
        </w:rPr>
      </w:pPr>
    </w:p>
    <w:p w14:paraId="19F22461" w14:textId="77777777" w:rsidR="00BC1565" w:rsidRDefault="00BC1565">
      <w:pPr>
        <w:snapToGrid w:val="0"/>
        <w:spacing w:line="400" w:lineRule="exact"/>
        <w:rPr>
          <w:szCs w:val="21"/>
        </w:rPr>
      </w:pPr>
    </w:p>
    <w:p w14:paraId="796A4DF0" w14:textId="77777777" w:rsidR="00BC1565" w:rsidRDefault="00BC1565">
      <w:pPr>
        <w:snapToGrid w:val="0"/>
        <w:spacing w:line="400" w:lineRule="exact"/>
        <w:rPr>
          <w:szCs w:val="21"/>
        </w:rPr>
      </w:pPr>
    </w:p>
    <w:p w14:paraId="7E3CF2EF" w14:textId="77777777" w:rsidR="00BC1565" w:rsidRDefault="00BC1565">
      <w:pPr>
        <w:snapToGrid w:val="0"/>
        <w:spacing w:line="400" w:lineRule="exact"/>
        <w:rPr>
          <w:szCs w:val="21"/>
        </w:rPr>
      </w:pPr>
    </w:p>
    <w:p w14:paraId="0340B9AF" w14:textId="77777777" w:rsidR="00BC1565" w:rsidRDefault="00BC1565">
      <w:pPr>
        <w:snapToGrid w:val="0"/>
        <w:spacing w:line="400" w:lineRule="exact"/>
        <w:rPr>
          <w:szCs w:val="21"/>
        </w:rPr>
      </w:pPr>
    </w:p>
    <w:p w14:paraId="65200F9E" w14:textId="77777777" w:rsidR="00BC1565" w:rsidRDefault="00BC1565">
      <w:pPr>
        <w:snapToGrid w:val="0"/>
        <w:spacing w:line="400" w:lineRule="exact"/>
        <w:rPr>
          <w:szCs w:val="21"/>
        </w:rPr>
      </w:pPr>
    </w:p>
    <w:p w14:paraId="1A03FE37" w14:textId="77777777" w:rsidR="00BC1565" w:rsidRDefault="00BC1565">
      <w:pPr>
        <w:snapToGrid w:val="0"/>
        <w:spacing w:line="400" w:lineRule="exact"/>
        <w:rPr>
          <w:szCs w:val="21"/>
        </w:rPr>
      </w:pPr>
    </w:p>
    <w:p w14:paraId="263C37FC" w14:textId="77777777" w:rsidR="00BC1565" w:rsidRDefault="00BC1565">
      <w:pPr>
        <w:snapToGrid w:val="0"/>
        <w:spacing w:line="400" w:lineRule="exact"/>
        <w:rPr>
          <w:szCs w:val="21"/>
        </w:rPr>
      </w:pPr>
    </w:p>
    <w:p w14:paraId="6F3C7445" w14:textId="77777777" w:rsidR="00BC1565" w:rsidRDefault="007F20D8">
      <w:pPr>
        <w:pStyle w:val="1"/>
        <w:spacing w:after="468" w:line="400" w:lineRule="exact"/>
        <w:rPr>
          <w:rFonts w:ascii="Times New Roman" w:hAnsi="Times New Roman"/>
        </w:rPr>
      </w:pPr>
      <w:bookmarkStart w:id="168" w:name="_Toc24404376"/>
      <w:bookmarkStart w:id="169" w:name="_Toc71810101"/>
      <w:bookmarkStart w:id="170" w:name="_Toc71727917"/>
      <w:bookmarkStart w:id="171" w:name="_Toc12489"/>
      <w:bookmarkStart w:id="172" w:name="_Toc24405736"/>
      <w:r>
        <w:rPr>
          <w:rFonts w:ascii="Times New Roman" w:hAnsi="Times New Roman"/>
        </w:rPr>
        <w:lastRenderedPageBreak/>
        <w:t xml:space="preserve">6  </w:t>
      </w:r>
      <w:r>
        <w:rPr>
          <w:rFonts w:ascii="Times New Roman" w:hAnsi="Times New Roman"/>
        </w:rPr>
        <w:t>钢筋制作与安装</w:t>
      </w:r>
      <w:bookmarkEnd w:id="168"/>
      <w:bookmarkEnd w:id="169"/>
      <w:bookmarkEnd w:id="170"/>
      <w:bookmarkEnd w:id="171"/>
      <w:bookmarkEnd w:id="172"/>
    </w:p>
    <w:p w14:paraId="7D455DF8" w14:textId="77777777" w:rsidR="00BC1565" w:rsidRDefault="007F20D8">
      <w:pPr>
        <w:pStyle w:val="2"/>
        <w:spacing w:before="156" w:after="156" w:line="400" w:lineRule="exact"/>
        <w:rPr>
          <w:rFonts w:ascii="Times New Roman" w:hAnsi="Times New Roman"/>
        </w:rPr>
      </w:pPr>
      <w:bookmarkStart w:id="173" w:name="_Toc1936"/>
      <w:bookmarkStart w:id="174" w:name="_Toc24405737"/>
      <w:bookmarkStart w:id="175" w:name="_Toc71810102"/>
      <w:bookmarkStart w:id="176" w:name="_Toc71727918"/>
      <w:r>
        <w:rPr>
          <w:rFonts w:ascii="Times New Roman" w:hAnsi="Times New Roman"/>
        </w:rPr>
        <w:t xml:space="preserve">6.1  </w:t>
      </w:r>
      <w:r>
        <w:rPr>
          <w:rFonts w:ascii="Times New Roman" w:hAnsi="Times New Roman"/>
        </w:rPr>
        <w:t>一般规定</w:t>
      </w:r>
      <w:bookmarkEnd w:id="173"/>
      <w:bookmarkEnd w:id="174"/>
      <w:bookmarkEnd w:id="175"/>
      <w:bookmarkEnd w:id="176"/>
    </w:p>
    <w:p w14:paraId="6932EA4D" w14:textId="77777777" w:rsidR="00BC1565" w:rsidRDefault="007F20D8">
      <w:pPr>
        <w:snapToGrid w:val="0"/>
        <w:spacing w:line="400" w:lineRule="exact"/>
        <w:rPr>
          <w:szCs w:val="21"/>
        </w:rPr>
      </w:pPr>
      <w:r>
        <w:rPr>
          <w:szCs w:val="21"/>
        </w:rPr>
        <w:t>6.1.</w:t>
      </w:r>
      <w:r>
        <w:rPr>
          <w:rFonts w:hint="eastAsia"/>
          <w:szCs w:val="21"/>
        </w:rPr>
        <w:t>1~6.1.5</w:t>
      </w:r>
      <w:r>
        <w:rPr>
          <w:szCs w:val="21"/>
        </w:rPr>
        <w:t xml:space="preserve">  </w:t>
      </w:r>
      <w:r>
        <w:rPr>
          <w:rFonts w:hint="eastAsia"/>
          <w:szCs w:val="21"/>
        </w:rPr>
        <w:t>钢筋进场时和使用前均应加强外观质量的检查。弯曲不直</w:t>
      </w:r>
      <w:proofErr w:type="gramStart"/>
      <w:r>
        <w:rPr>
          <w:rFonts w:hint="eastAsia"/>
          <w:szCs w:val="21"/>
        </w:rPr>
        <w:t>或经弯折损</w:t>
      </w:r>
      <w:proofErr w:type="gramEnd"/>
      <w:r>
        <w:rPr>
          <w:rFonts w:hint="eastAsia"/>
          <w:szCs w:val="21"/>
        </w:rPr>
        <w:t>伤、有裂纹的钢筋不得使用；表面有油污、颗粒状或片状老锈的钢筋亦不得使用，以防止影响钢筋</w:t>
      </w:r>
      <w:proofErr w:type="gramStart"/>
      <w:r>
        <w:rPr>
          <w:rFonts w:hint="eastAsia"/>
          <w:szCs w:val="21"/>
        </w:rPr>
        <w:t>握裹力或</w:t>
      </w:r>
      <w:proofErr w:type="gramEnd"/>
      <w:r>
        <w:rPr>
          <w:rFonts w:hint="eastAsia"/>
          <w:szCs w:val="21"/>
        </w:rPr>
        <w:t>锚固性能。成型钢筋在加工及出厂过程中均由专业加工厂质量管理人员进行检验，检验合格的产品才能入库和出厂。</w:t>
      </w:r>
    </w:p>
    <w:p w14:paraId="61538BE0" w14:textId="3E5ADD64" w:rsidR="00BC1565" w:rsidRDefault="007F20D8">
      <w:pPr>
        <w:snapToGrid w:val="0"/>
        <w:spacing w:line="400" w:lineRule="exact"/>
        <w:ind w:firstLineChars="200" w:firstLine="420"/>
        <w:rPr>
          <w:szCs w:val="21"/>
        </w:rPr>
      </w:pPr>
      <w:r>
        <w:rPr>
          <w:rFonts w:hint="eastAsia"/>
          <w:szCs w:val="21"/>
        </w:rPr>
        <w:t>施工现场存在同时使用</w:t>
      </w:r>
      <w:r w:rsidR="00374A3A" w:rsidRPr="00374A3A">
        <w:rPr>
          <w:rFonts w:hint="eastAsia"/>
          <w:szCs w:val="21"/>
        </w:rPr>
        <w:t>635MPa</w:t>
      </w:r>
      <w:r w:rsidR="00374A3A" w:rsidRPr="00374A3A">
        <w:rPr>
          <w:rFonts w:hint="eastAsia"/>
          <w:szCs w:val="21"/>
        </w:rPr>
        <w:t>级热轧带肋高强钢筋</w:t>
      </w:r>
      <w:r>
        <w:rPr>
          <w:rFonts w:hint="eastAsia"/>
          <w:szCs w:val="21"/>
        </w:rPr>
        <w:t>和</w:t>
      </w:r>
      <w:r>
        <w:rPr>
          <w:szCs w:val="21"/>
        </w:rPr>
        <w:t>HRB</w:t>
      </w:r>
      <w:r>
        <w:rPr>
          <w:rFonts w:hint="eastAsia"/>
          <w:szCs w:val="21"/>
        </w:rPr>
        <w:t>400</w:t>
      </w:r>
      <w:r>
        <w:rPr>
          <w:szCs w:val="21"/>
        </w:rPr>
        <w:t>钢筋</w:t>
      </w:r>
      <w:r>
        <w:rPr>
          <w:rFonts w:hint="eastAsia"/>
          <w:szCs w:val="21"/>
        </w:rPr>
        <w:t>的情况，为避免混淆，应分开堆放。在施工现场宜架空存放在硬化的地面之上，架空高度不小于</w:t>
      </w:r>
      <w:r>
        <w:rPr>
          <w:rFonts w:hint="eastAsia"/>
          <w:szCs w:val="21"/>
        </w:rPr>
        <w:t>150mm</w:t>
      </w:r>
      <w:r>
        <w:rPr>
          <w:rFonts w:hint="eastAsia"/>
          <w:szCs w:val="21"/>
        </w:rPr>
        <w:t>，同时应高出自然地面，雨布覆盖。</w:t>
      </w:r>
    </w:p>
    <w:p w14:paraId="5D29EC89" w14:textId="77777777" w:rsidR="00BC1565" w:rsidRDefault="007F20D8">
      <w:pPr>
        <w:pStyle w:val="2"/>
        <w:spacing w:before="156" w:after="156" w:line="400" w:lineRule="exact"/>
        <w:rPr>
          <w:rFonts w:ascii="Times New Roman" w:hAnsi="Times New Roman"/>
        </w:rPr>
      </w:pPr>
      <w:bookmarkStart w:id="177" w:name="_Toc24405738"/>
      <w:bookmarkStart w:id="178" w:name="_Toc71810103"/>
      <w:bookmarkStart w:id="179" w:name="_Toc71727919"/>
      <w:bookmarkStart w:id="180" w:name="_Toc24404377"/>
      <w:bookmarkStart w:id="181" w:name="_Toc18445"/>
      <w:r>
        <w:rPr>
          <w:rFonts w:ascii="Times New Roman" w:hAnsi="Times New Roman"/>
        </w:rPr>
        <w:t>6.</w:t>
      </w:r>
      <w:r>
        <w:rPr>
          <w:rFonts w:ascii="Times New Roman" w:hAnsi="Times New Roman" w:hint="eastAsia"/>
        </w:rPr>
        <w:t>2</w:t>
      </w:r>
      <w:r>
        <w:rPr>
          <w:rFonts w:ascii="Times New Roman" w:hAnsi="Times New Roman"/>
        </w:rPr>
        <w:t xml:space="preserve">  </w:t>
      </w:r>
      <w:r>
        <w:rPr>
          <w:rFonts w:ascii="Times New Roman" w:hAnsi="Times New Roman"/>
        </w:rPr>
        <w:t>连接与安装</w:t>
      </w:r>
      <w:bookmarkStart w:id="182" w:name="_Toc24404378"/>
      <w:bookmarkEnd w:id="177"/>
      <w:bookmarkEnd w:id="178"/>
      <w:bookmarkEnd w:id="179"/>
      <w:bookmarkEnd w:id="180"/>
      <w:bookmarkEnd w:id="181"/>
    </w:p>
    <w:bookmarkEnd w:id="182"/>
    <w:p w14:paraId="2C642DA5" w14:textId="77777777" w:rsidR="00BC1565" w:rsidRDefault="007F20D8">
      <w:pPr>
        <w:snapToGrid w:val="0"/>
        <w:spacing w:line="400" w:lineRule="exact"/>
        <w:rPr>
          <w:szCs w:val="21"/>
        </w:rPr>
      </w:pPr>
      <w:r>
        <w:rPr>
          <w:rFonts w:hint="eastAsia"/>
          <w:szCs w:val="21"/>
        </w:rPr>
        <w:t xml:space="preserve">6.3.1~6.3.2  </w:t>
      </w:r>
      <w:r>
        <w:rPr>
          <w:rFonts w:hint="eastAsia"/>
          <w:szCs w:val="21"/>
        </w:rPr>
        <w:t>钢筋的连接形式（搭接、机械连接、焊接）各自适用于一定的工程条件。各种类型钢筋接头</w:t>
      </w:r>
      <w:proofErr w:type="gramStart"/>
      <w:r>
        <w:rPr>
          <w:rFonts w:hint="eastAsia"/>
          <w:szCs w:val="21"/>
        </w:rPr>
        <w:t>的传力性能</w:t>
      </w:r>
      <w:proofErr w:type="gramEnd"/>
      <w:r>
        <w:rPr>
          <w:rFonts w:hint="eastAsia"/>
          <w:szCs w:val="21"/>
        </w:rPr>
        <w:t>（强度、变形、恢复力、破坏状态等）均不如</w:t>
      </w:r>
      <w:proofErr w:type="gramStart"/>
      <w:r>
        <w:rPr>
          <w:rFonts w:hint="eastAsia"/>
          <w:szCs w:val="21"/>
        </w:rPr>
        <w:t>直接传力的</w:t>
      </w:r>
      <w:proofErr w:type="gramEnd"/>
      <w:r>
        <w:rPr>
          <w:rFonts w:hint="eastAsia"/>
          <w:szCs w:val="21"/>
        </w:rPr>
        <w:t>整根钢筋，任何形式的钢筋连接均会削弱</w:t>
      </w:r>
      <w:proofErr w:type="gramStart"/>
      <w:r>
        <w:rPr>
          <w:rFonts w:hint="eastAsia"/>
          <w:szCs w:val="21"/>
        </w:rPr>
        <w:t>其传力性能</w:t>
      </w:r>
      <w:proofErr w:type="gramEnd"/>
      <w:r>
        <w:rPr>
          <w:rFonts w:hint="eastAsia"/>
          <w:szCs w:val="21"/>
        </w:rPr>
        <w:t>。</w:t>
      </w:r>
      <w:r>
        <w:rPr>
          <w:szCs w:val="21"/>
        </w:rPr>
        <w:t>因此</w:t>
      </w:r>
      <w:r>
        <w:rPr>
          <w:rFonts w:hint="eastAsia"/>
          <w:szCs w:val="21"/>
        </w:rPr>
        <w:t>钢筋连接的基本原则为：连接接头设置在受力较小处；限制钢筋在构件同一跨度或同一层高内的接头数量；避开结构的关键受力部位，如柱端、梁端的箍筋加密区，并限制接头百分率等。</w:t>
      </w:r>
    </w:p>
    <w:p w14:paraId="1A37DFAC" w14:textId="77777777" w:rsidR="00BC1565" w:rsidRDefault="007F20D8">
      <w:pPr>
        <w:pStyle w:val="1"/>
        <w:spacing w:after="468" w:line="400" w:lineRule="exact"/>
        <w:rPr>
          <w:rFonts w:ascii="Times New Roman" w:hAnsi="Times New Roman"/>
        </w:rPr>
      </w:pPr>
      <w:bookmarkStart w:id="183" w:name="_Toc71810104"/>
      <w:bookmarkStart w:id="184" w:name="_Toc11406"/>
      <w:bookmarkStart w:id="185" w:name="_Toc71727921"/>
      <w:bookmarkStart w:id="186" w:name="_Toc24405740"/>
      <w:r>
        <w:rPr>
          <w:rFonts w:ascii="Times New Roman" w:hAnsi="Times New Roman"/>
        </w:rPr>
        <w:lastRenderedPageBreak/>
        <w:t xml:space="preserve">7  </w:t>
      </w:r>
      <w:r>
        <w:rPr>
          <w:rFonts w:ascii="Times New Roman" w:hAnsi="Times New Roman"/>
        </w:rPr>
        <w:t>质量检测与验收</w:t>
      </w:r>
      <w:bookmarkEnd w:id="183"/>
      <w:bookmarkEnd w:id="184"/>
      <w:bookmarkEnd w:id="185"/>
      <w:bookmarkEnd w:id="186"/>
    </w:p>
    <w:p w14:paraId="6C8C7CF5" w14:textId="77777777" w:rsidR="00BC1565" w:rsidRDefault="007F20D8">
      <w:pPr>
        <w:pStyle w:val="2"/>
        <w:spacing w:before="156" w:after="156" w:line="400" w:lineRule="exact"/>
        <w:rPr>
          <w:rFonts w:ascii="Times New Roman" w:hAnsi="Times New Roman"/>
        </w:rPr>
      </w:pPr>
      <w:bookmarkStart w:id="187" w:name="_Toc71810105"/>
      <w:bookmarkStart w:id="188" w:name="_Toc28625"/>
      <w:bookmarkStart w:id="189" w:name="_Toc71727922"/>
      <w:bookmarkStart w:id="190" w:name="_Toc24405741"/>
      <w:r>
        <w:rPr>
          <w:rFonts w:ascii="Times New Roman" w:hAnsi="Times New Roman"/>
        </w:rPr>
        <w:t xml:space="preserve">7.1  </w:t>
      </w:r>
      <w:r>
        <w:rPr>
          <w:rFonts w:ascii="Times New Roman" w:hAnsi="Times New Roman"/>
        </w:rPr>
        <w:t>一般规定</w:t>
      </w:r>
      <w:bookmarkEnd w:id="187"/>
      <w:bookmarkEnd w:id="188"/>
      <w:bookmarkEnd w:id="189"/>
      <w:bookmarkEnd w:id="190"/>
    </w:p>
    <w:p w14:paraId="64A2BB0A" w14:textId="77777777" w:rsidR="00BC1565" w:rsidRDefault="007F20D8">
      <w:pPr>
        <w:snapToGrid w:val="0"/>
        <w:spacing w:line="400" w:lineRule="exact"/>
        <w:rPr>
          <w:szCs w:val="21"/>
        </w:rPr>
      </w:pPr>
      <w:r>
        <w:rPr>
          <w:szCs w:val="21"/>
        </w:rPr>
        <w:t xml:space="preserve">7.1.2  </w:t>
      </w:r>
      <w:r>
        <w:rPr>
          <w:szCs w:val="21"/>
        </w:rPr>
        <w:t>本条规定了高强钢筋检验批的划分原则，检验批的重量规定参考了国家行业标准和</w:t>
      </w:r>
      <w:r>
        <w:rPr>
          <w:rFonts w:hint="eastAsia"/>
          <w:szCs w:val="21"/>
        </w:rPr>
        <w:t>地方</w:t>
      </w:r>
      <w:r>
        <w:rPr>
          <w:szCs w:val="21"/>
        </w:rPr>
        <w:t>省市标准。基于施工现场的实际情况，钢材一般由中间供货商供货，故取消了炉批号的限制条件。</w:t>
      </w:r>
    </w:p>
    <w:p w14:paraId="51EE482C" w14:textId="77777777" w:rsidR="00BC1565" w:rsidRDefault="007F20D8">
      <w:pPr>
        <w:snapToGrid w:val="0"/>
        <w:spacing w:line="400" w:lineRule="exact"/>
        <w:rPr>
          <w:szCs w:val="21"/>
        </w:rPr>
      </w:pPr>
      <w:r>
        <w:rPr>
          <w:szCs w:val="21"/>
        </w:rPr>
        <w:t>7.1.</w:t>
      </w:r>
      <w:r>
        <w:rPr>
          <w:rFonts w:hint="eastAsia"/>
          <w:szCs w:val="21"/>
        </w:rPr>
        <w:t>3</w:t>
      </w:r>
      <w:r>
        <w:rPr>
          <w:szCs w:val="21"/>
        </w:rPr>
        <w:t xml:space="preserve">  </w:t>
      </w:r>
      <w:r>
        <w:rPr>
          <w:szCs w:val="21"/>
        </w:rPr>
        <w:t>采用高强钢筋的混凝土结构子分部工程质量应按照《混凝土结构工程施工质量验收规范》</w:t>
      </w:r>
      <w:r>
        <w:rPr>
          <w:szCs w:val="21"/>
        </w:rPr>
        <w:t>GB50204</w:t>
      </w:r>
      <w:r>
        <w:rPr>
          <w:szCs w:val="21"/>
        </w:rPr>
        <w:t>的有关规定执行。</w:t>
      </w:r>
    </w:p>
    <w:p w14:paraId="3D539C26" w14:textId="77777777" w:rsidR="00BC1565" w:rsidRDefault="007F20D8">
      <w:pPr>
        <w:pStyle w:val="2"/>
        <w:spacing w:before="156" w:after="156" w:line="400" w:lineRule="exact"/>
        <w:rPr>
          <w:rFonts w:ascii="Times New Roman" w:hAnsi="Times New Roman"/>
        </w:rPr>
      </w:pPr>
      <w:bookmarkStart w:id="191" w:name="_Toc71727923"/>
      <w:bookmarkStart w:id="192" w:name="_Toc24405742"/>
      <w:bookmarkStart w:id="193" w:name="_Toc71810106"/>
      <w:bookmarkStart w:id="194" w:name="_Toc27559"/>
      <w:r>
        <w:rPr>
          <w:rFonts w:ascii="Times New Roman" w:hAnsi="Times New Roman"/>
        </w:rPr>
        <w:t xml:space="preserve">7.2  </w:t>
      </w:r>
      <w:r>
        <w:rPr>
          <w:rFonts w:ascii="Times New Roman" w:hAnsi="Times New Roman"/>
        </w:rPr>
        <w:t>施工检验</w:t>
      </w:r>
      <w:bookmarkEnd w:id="191"/>
      <w:bookmarkEnd w:id="192"/>
      <w:bookmarkEnd w:id="193"/>
      <w:bookmarkEnd w:id="194"/>
    </w:p>
    <w:p w14:paraId="4B9A2151" w14:textId="77777777" w:rsidR="00BC1565" w:rsidRDefault="007F20D8">
      <w:pPr>
        <w:snapToGrid w:val="0"/>
        <w:spacing w:line="400" w:lineRule="exact"/>
        <w:rPr>
          <w:szCs w:val="21"/>
        </w:rPr>
      </w:pPr>
      <w:r>
        <w:rPr>
          <w:szCs w:val="21"/>
        </w:rPr>
        <w:t xml:space="preserve">7.2.1  </w:t>
      </w:r>
      <w:r>
        <w:rPr>
          <w:szCs w:val="21"/>
        </w:rPr>
        <w:t>对进场钢筋应进行外观质量的检验和钢筋牌号规格的检查，外观质量不合格不得使用是为了防止影响钢筋的</w:t>
      </w:r>
      <w:proofErr w:type="gramStart"/>
      <w:r>
        <w:rPr>
          <w:szCs w:val="21"/>
        </w:rPr>
        <w:t>握裹力或</w:t>
      </w:r>
      <w:proofErr w:type="gramEnd"/>
      <w:r>
        <w:rPr>
          <w:szCs w:val="21"/>
        </w:rPr>
        <w:t>锚固性能，检查每捆钢筋</w:t>
      </w:r>
      <w:proofErr w:type="gramStart"/>
      <w:r>
        <w:rPr>
          <w:szCs w:val="21"/>
        </w:rPr>
        <w:t>的料牌标识</w:t>
      </w:r>
      <w:proofErr w:type="gramEnd"/>
      <w:r>
        <w:rPr>
          <w:szCs w:val="21"/>
        </w:rPr>
        <w:t>和质量文件是为了防止供货时混入其他品种钢筋。</w:t>
      </w:r>
    </w:p>
    <w:p w14:paraId="72FCED26" w14:textId="4D65F8B7" w:rsidR="00BC1565" w:rsidRDefault="007F20D8">
      <w:pPr>
        <w:snapToGrid w:val="0"/>
        <w:spacing w:line="400" w:lineRule="exact"/>
        <w:rPr>
          <w:szCs w:val="21"/>
        </w:rPr>
      </w:pPr>
      <w:r>
        <w:rPr>
          <w:szCs w:val="21"/>
        </w:rPr>
        <w:t xml:space="preserve">7.2.2  </w:t>
      </w:r>
      <w:r>
        <w:rPr>
          <w:szCs w:val="21"/>
        </w:rPr>
        <w:t>为保证</w:t>
      </w:r>
      <w:r w:rsidR="0037066A">
        <w:rPr>
          <w:rFonts w:hint="eastAsia"/>
          <w:szCs w:val="21"/>
        </w:rPr>
        <w:t>标准</w:t>
      </w:r>
      <w:r>
        <w:rPr>
          <w:szCs w:val="21"/>
        </w:rPr>
        <w:t>质量，规定高强钢筋施工前的检验项目，对于牌号带</w:t>
      </w:r>
      <w:r>
        <w:rPr>
          <w:szCs w:val="21"/>
        </w:rPr>
        <w:t>E</w:t>
      </w:r>
      <w:r>
        <w:rPr>
          <w:szCs w:val="21"/>
        </w:rPr>
        <w:t>的钢筋应进行反向弯曲试验。根据</w:t>
      </w:r>
      <w:r>
        <w:rPr>
          <w:rFonts w:hint="eastAsia"/>
          <w:szCs w:val="21"/>
        </w:rPr>
        <w:t>《钢及钢产品交货一般技术要求》（</w:t>
      </w:r>
      <w:r>
        <w:rPr>
          <w:szCs w:val="21"/>
        </w:rPr>
        <w:t>GB</w:t>
      </w:r>
      <w:r>
        <w:rPr>
          <w:rFonts w:hint="eastAsia"/>
          <w:szCs w:val="21"/>
        </w:rPr>
        <w:t xml:space="preserve">/T </w:t>
      </w:r>
      <w:r>
        <w:rPr>
          <w:szCs w:val="21"/>
        </w:rPr>
        <w:t>17505</w:t>
      </w:r>
      <w:r>
        <w:rPr>
          <w:rFonts w:hint="eastAsia"/>
          <w:szCs w:val="21"/>
        </w:rPr>
        <w:t>）</w:t>
      </w:r>
      <w:r>
        <w:rPr>
          <w:szCs w:val="21"/>
        </w:rPr>
        <w:t>的规定，对钢筋力学性能、工艺性能检验不合格提出了复检的要求，对于钢筋的重量偏差不合格不允许复检主要是严格控制瘦身钢筋的使用。</w:t>
      </w:r>
    </w:p>
    <w:p w14:paraId="6C22CB01" w14:textId="77777777" w:rsidR="00BC1565" w:rsidRDefault="007F20D8">
      <w:pPr>
        <w:tabs>
          <w:tab w:val="left" w:pos="3969"/>
        </w:tabs>
        <w:snapToGrid w:val="0"/>
        <w:spacing w:line="400" w:lineRule="exact"/>
        <w:rPr>
          <w:szCs w:val="21"/>
        </w:rPr>
      </w:pPr>
      <w:r>
        <w:rPr>
          <w:szCs w:val="21"/>
        </w:rPr>
        <w:t xml:space="preserve">7.2.3  </w:t>
      </w:r>
      <w:r>
        <w:rPr>
          <w:szCs w:val="21"/>
        </w:rPr>
        <w:t>套筒的质量对机械连接接头的性能影响很大，本条规定</w:t>
      </w:r>
      <w:r>
        <w:rPr>
          <w:szCs w:val="21"/>
        </w:rPr>
        <w:lastRenderedPageBreak/>
        <w:t>了机械连接用套筒的施工前检验要求。规定了机械连接用接头现场工艺检验的项目，主要是为了控制和缩小型式检验和现场接头质量之间的差异。</w:t>
      </w:r>
    </w:p>
    <w:p w14:paraId="0DD2DD7A" w14:textId="77777777" w:rsidR="00BC1565" w:rsidRDefault="00BC1565">
      <w:pPr>
        <w:snapToGrid w:val="0"/>
        <w:spacing w:line="400" w:lineRule="exact"/>
        <w:rPr>
          <w:szCs w:val="21"/>
        </w:rPr>
      </w:pPr>
    </w:p>
    <w:p w14:paraId="6D874B63" w14:textId="77777777" w:rsidR="00BC1565" w:rsidRDefault="007F20D8">
      <w:pPr>
        <w:pStyle w:val="2"/>
        <w:spacing w:before="156" w:after="156" w:line="400" w:lineRule="exact"/>
        <w:rPr>
          <w:rFonts w:ascii="Times New Roman" w:hAnsi="Times New Roman"/>
        </w:rPr>
      </w:pPr>
      <w:bookmarkStart w:id="195" w:name="_Toc24405743"/>
      <w:bookmarkStart w:id="196" w:name="_Toc71727924"/>
      <w:bookmarkStart w:id="197" w:name="_Toc8052"/>
      <w:bookmarkStart w:id="198" w:name="_Toc71810107"/>
      <w:r>
        <w:rPr>
          <w:rFonts w:ascii="Times New Roman" w:hAnsi="Times New Roman"/>
        </w:rPr>
        <w:t xml:space="preserve">7.3  </w:t>
      </w:r>
      <w:r>
        <w:rPr>
          <w:rFonts w:ascii="Times New Roman" w:hAnsi="Times New Roman"/>
        </w:rPr>
        <w:t>施工</w:t>
      </w:r>
      <w:bookmarkEnd w:id="195"/>
      <w:bookmarkEnd w:id="196"/>
      <w:r>
        <w:rPr>
          <w:rFonts w:ascii="Times New Roman" w:hAnsi="Times New Roman"/>
        </w:rPr>
        <w:t>验收</w:t>
      </w:r>
      <w:bookmarkEnd w:id="197"/>
      <w:bookmarkEnd w:id="198"/>
    </w:p>
    <w:p w14:paraId="7A640C66" w14:textId="77777777" w:rsidR="00BC1565" w:rsidRDefault="007F20D8">
      <w:pPr>
        <w:snapToGrid w:val="0"/>
        <w:spacing w:line="400" w:lineRule="exact"/>
        <w:rPr>
          <w:szCs w:val="21"/>
        </w:rPr>
      </w:pPr>
      <w:r>
        <w:rPr>
          <w:szCs w:val="21"/>
        </w:rPr>
        <w:t>7.3.</w:t>
      </w:r>
      <w:r>
        <w:rPr>
          <w:rFonts w:hint="eastAsia"/>
          <w:szCs w:val="21"/>
        </w:rPr>
        <w:t>3</w:t>
      </w:r>
      <w:r>
        <w:rPr>
          <w:szCs w:val="21"/>
        </w:rPr>
        <w:t xml:space="preserve">  </w:t>
      </w:r>
      <w:r>
        <w:rPr>
          <w:szCs w:val="21"/>
        </w:rPr>
        <w:t>高强钢筋的钢筋保护层厚度要求，对于机械连接接头的保护层还应该符合</w:t>
      </w:r>
      <w:r>
        <w:rPr>
          <w:rFonts w:hint="eastAsia"/>
          <w:szCs w:val="21"/>
        </w:rPr>
        <w:t>《钢筋机械连接技术规程》</w:t>
      </w:r>
      <w:r>
        <w:rPr>
          <w:szCs w:val="21"/>
        </w:rPr>
        <w:t>JGJ</w:t>
      </w:r>
      <w:r>
        <w:rPr>
          <w:rFonts w:hint="eastAsia"/>
          <w:szCs w:val="21"/>
        </w:rPr>
        <w:t xml:space="preserve"> </w:t>
      </w:r>
      <w:r>
        <w:rPr>
          <w:szCs w:val="21"/>
        </w:rPr>
        <w:t>107</w:t>
      </w:r>
      <w:r>
        <w:rPr>
          <w:rFonts w:hint="eastAsia"/>
          <w:szCs w:val="21"/>
        </w:rPr>
        <w:t>的</w:t>
      </w:r>
      <w:r>
        <w:rPr>
          <w:szCs w:val="21"/>
        </w:rPr>
        <w:t>要求，应该注意的是连接件的保护层厚度毕竟是局部问题；现场结构实体检测钢筋保护层厚度一般应避开接头位置</w:t>
      </w:r>
      <w:r>
        <w:rPr>
          <w:rFonts w:hint="eastAsia"/>
          <w:szCs w:val="21"/>
        </w:rPr>
        <w:t>。</w:t>
      </w:r>
    </w:p>
    <w:sectPr w:rsidR="00BC1565">
      <w:pgSz w:w="7881" w:h="11453"/>
      <w:pgMar w:top="1680" w:right="1021" w:bottom="953" w:left="11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568" w:firstLine="0"/>
      </w:pPr>
      <w:rPr>
        <w:rFonts w:ascii="黑体" w:eastAsia="黑体" w:hAnsi="Times New Roman" w:hint="eastAsia"/>
        <w:b w:val="0"/>
        <w:i w:val="0"/>
        <w:color w:val="FF000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52D74396"/>
    <w:multiLevelType w:val="multilevel"/>
    <w:tmpl w:val="52D74396"/>
    <w:lvl w:ilvl="0">
      <w:start w:val="1"/>
      <w:numFmt w:val="decimal"/>
      <w:lvlText w:val="%1"/>
      <w:lvlJc w:val="left"/>
      <w:pPr>
        <w:ind w:left="840" w:hanging="360"/>
      </w:pPr>
      <w:rPr>
        <w:rFonts w:ascii="Times New Roman" w:eastAsia="宋体" w:hAnsi="Times New Roman"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813399646">
    <w:abstractNumId w:val="0"/>
  </w:num>
  <w:num w:numId="2" w16cid:durableId="1303387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50E744E"/>
    <w:rsid w:val="00044AEF"/>
    <w:rsid w:val="001B081C"/>
    <w:rsid w:val="002203A2"/>
    <w:rsid w:val="002C376A"/>
    <w:rsid w:val="00315682"/>
    <w:rsid w:val="0037066A"/>
    <w:rsid w:val="00374A3A"/>
    <w:rsid w:val="003D7FF5"/>
    <w:rsid w:val="00433899"/>
    <w:rsid w:val="004B1F94"/>
    <w:rsid w:val="00525205"/>
    <w:rsid w:val="005A44DC"/>
    <w:rsid w:val="005A7134"/>
    <w:rsid w:val="0066406C"/>
    <w:rsid w:val="00675059"/>
    <w:rsid w:val="007D7CA3"/>
    <w:rsid w:val="007F20D8"/>
    <w:rsid w:val="00835045"/>
    <w:rsid w:val="00A52BDB"/>
    <w:rsid w:val="00AA681F"/>
    <w:rsid w:val="00B20EE2"/>
    <w:rsid w:val="00B359C0"/>
    <w:rsid w:val="00B857A5"/>
    <w:rsid w:val="00BA0C94"/>
    <w:rsid w:val="00BC1565"/>
    <w:rsid w:val="00E80751"/>
    <w:rsid w:val="00F40B86"/>
    <w:rsid w:val="00FC22E2"/>
    <w:rsid w:val="168B73A9"/>
    <w:rsid w:val="191E0291"/>
    <w:rsid w:val="250C3EA0"/>
    <w:rsid w:val="650E7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fillcolor="white">
      <v:fill color="white"/>
    </o:shapedefaults>
    <o:shapelayout v:ext="edit">
      <o:idmap v:ext="edit" data="1"/>
    </o:shapelayout>
  </w:shapeDefaults>
  <w:decimalSymbol w:val="."/>
  <w:listSeparator w:val=","/>
  <w14:docId w14:val="4F79C23B"/>
  <w15:docId w15:val="{6C4C73FD-4410-4D5C-886C-A8291A2A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keepLines/>
      <w:widowControl/>
      <w:adjustRightInd w:val="0"/>
      <w:snapToGrid w:val="0"/>
      <w:spacing w:afterLines="150" w:after="150"/>
      <w:jc w:val="center"/>
      <w:outlineLvl w:val="0"/>
    </w:pPr>
    <w:rPr>
      <w:rFonts w:ascii="宋体" w:hAnsi="宋体"/>
      <w:b/>
      <w:bCs/>
      <w:kern w:val="44"/>
      <w:sz w:val="30"/>
      <w:szCs w:val="30"/>
    </w:rPr>
  </w:style>
  <w:style w:type="paragraph" w:styleId="2">
    <w:name w:val="heading 2"/>
    <w:basedOn w:val="a1"/>
    <w:next w:val="a1"/>
    <w:qFormat/>
    <w:pPr>
      <w:spacing w:beforeLines="50" w:before="50" w:afterLines="50" w:after="50"/>
      <w:jc w:val="center"/>
      <w:outlineLvl w:val="1"/>
    </w:pPr>
    <w:rPr>
      <w:rFonts w:ascii="Arial" w:hAnsi="Arial"/>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pPr>
      <w:spacing w:after="120"/>
    </w:pPr>
  </w:style>
  <w:style w:type="paragraph" w:styleId="a7">
    <w:name w:val="Plain Text"/>
    <w:basedOn w:val="a1"/>
    <w:rPr>
      <w:rFonts w:ascii="宋体" w:hAnsi="Courier New" w:cs="Courier New"/>
      <w:szCs w:val="21"/>
    </w:rPr>
  </w:style>
  <w:style w:type="paragraph" w:styleId="a8">
    <w:name w:val="footer"/>
    <w:basedOn w:val="a1"/>
    <w:uiPriority w:val="99"/>
    <w:unhideWhenUsed/>
    <w:qFormat/>
    <w:pPr>
      <w:tabs>
        <w:tab w:val="center" w:pos="4153"/>
        <w:tab w:val="right" w:pos="8306"/>
      </w:tabs>
      <w:snapToGrid w:val="0"/>
      <w:jc w:val="left"/>
    </w:pPr>
    <w:rPr>
      <w:kern w:val="0"/>
      <w:sz w:val="18"/>
      <w:szCs w:val="18"/>
    </w:rPr>
  </w:style>
  <w:style w:type="paragraph" w:styleId="TOC1">
    <w:name w:val="toc 1"/>
    <w:basedOn w:val="a1"/>
    <w:next w:val="a1"/>
    <w:uiPriority w:val="39"/>
    <w:qFormat/>
    <w:rPr>
      <w:b/>
      <w:szCs w:val="21"/>
    </w:rPr>
  </w:style>
  <w:style w:type="paragraph" w:styleId="TOC2">
    <w:name w:val="toc 2"/>
    <w:basedOn w:val="a1"/>
    <w:next w:val="a1"/>
    <w:uiPriority w:val="39"/>
    <w:qFormat/>
    <w:pPr>
      <w:ind w:leftChars="200" w:left="420"/>
    </w:pPr>
  </w:style>
  <w:style w:type="character" w:styleId="a9">
    <w:name w:val="page number"/>
    <w:qFormat/>
  </w:style>
  <w:style w:type="character" w:customStyle="1" w:styleId="a6">
    <w:name w:val="正文文本 字符"/>
    <w:link w:val="a5"/>
    <w:qFormat/>
  </w:style>
  <w:style w:type="paragraph" w:customStyle="1" w:styleId="10">
    <w:name w:val="列表段落1"/>
    <w:basedOn w:val="a1"/>
    <w:pPr>
      <w:widowControl/>
      <w:adjustRightInd w:val="0"/>
      <w:snapToGrid w:val="0"/>
      <w:spacing w:line="360" w:lineRule="auto"/>
      <w:ind w:firstLineChars="200" w:firstLine="420"/>
      <w:jc w:val="left"/>
    </w:pPr>
    <w:rPr>
      <w:rFonts w:ascii="Tahoma" w:hAnsi="Tahoma"/>
      <w:kern w:val="0"/>
      <w:sz w:val="24"/>
      <w:szCs w:val="22"/>
    </w:rPr>
  </w:style>
  <w:style w:type="paragraph" w:customStyle="1" w:styleId="aa">
    <w:name w:val="二级无"/>
    <w:basedOn w:val="a0"/>
    <w:qFormat/>
    <w:pPr>
      <w:spacing w:beforeLines="0" w:before="0" w:afterLines="0" w:after="0"/>
      <w:ind w:left="0"/>
    </w:pPr>
    <w:rPr>
      <w:rFonts w:ascii="宋体" w:eastAsia="宋体"/>
    </w:rPr>
  </w:style>
  <w:style w:type="paragraph" w:customStyle="1" w:styleId="a0">
    <w:name w:val="二级条标题"/>
    <w:basedOn w:val="a"/>
    <w:next w:val="ab"/>
    <w:qFormat/>
    <w:pPr>
      <w:numPr>
        <w:ilvl w:val="2"/>
      </w:numPr>
      <w:spacing w:before="50" w:after="50"/>
      <w:outlineLvl w:val="3"/>
    </w:pPr>
  </w:style>
  <w:style w:type="paragraph" w:customStyle="1" w:styleId="a">
    <w:name w:val="一级条标题"/>
    <w:next w:val="ab"/>
    <w:qFormat/>
    <w:pPr>
      <w:numPr>
        <w:ilvl w:val="1"/>
        <w:numId w:val="1"/>
      </w:numPr>
      <w:spacing w:beforeLines="50" w:before="156" w:afterLines="50" w:after="156"/>
      <w:outlineLvl w:val="2"/>
    </w:pPr>
    <w:rPr>
      <w:rFonts w:ascii="黑体" w:eastAsia="黑体"/>
      <w:sz w:val="21"/>
      <w:szCs w:val="21"/>
    </w:rPr>
  </w:style>
  <w:style w:type="paragraph" w:customStyle="1" w:styleId="ab">
    <w:name w:val="段"/>
    <w:qFormat/>
    <w:pPr>
      <w:autoSpaceDE w:val="0"/>
      <w:autoSpaceDN w:val="0"/>
      <w:ind w:firstLineChars="200" w:firstLine="200"/>
      <w:jc w:val="both"/>
    </w:pPr>
    <w:rPr>
      <w:rFonts w:asci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1" Type="http://schemas.openxmlformats.org/officeDocument/2006/relationships/oleObject" Target="embeddings/oleObject8.bin"/><Relationship Id="rId42" Type="http://schemas.openxmlformats.org/officeDocument/2006/relationships/oleObject" Target="embeddings/oleObject19.bin"/><Relationship Id="rId63" Type="http://schemas.openxmlformats.org/officeDocument/2006/relationships/oleObject" Target="embeddings/oleObject32.bin"/><Relationship Id="rId84" Type="http://schemas.openxmlformats.org/officeDocument/2006/relationships/image" Target="media/image35.wmf"/><Relationship Id="rId138" Type="http://schemas.openxmlformats.org/officeDocument/2006/relationships/image" Target="media/image60.wmf"/><Relationship Id="rId159" Type="http://schemas.openxmlformats.org/officeDocument/2006/relationships/oleObject" Target="embeddings/oleObject85.bin"/><Relationship Id="rId170" Type="http://schemas.openxmlformats.org/officeDocument/2006/relationships/oleObject" Target="embeddings/oleObject93.bin"/><Relationship Id="rId191" Type="http://schemas.openxmlformats.org/officeDocument/2006/relationships/image" Target="media/image83.wmf"/><Relationship Id="rId107" Type="http://schemas.openxmlformats.org/officeDocument/2006/relationships/image" Target="media/image46.wmf"/><Relationship Id="rId11" Type="http://schemas.openxmlformats.org/officeDocument/2006/relationships/oleObject" Target="embeddings/oleObject3.bin"/><Relationship Id="rId32" Type="http://schemas.openxmlformats.org/officeDocument/2006/relationships/oleObject" Target="embeddings/oleObject13.bin"/><Relationship Id="rId53" Type="http://schemas.openxmlformats.org/officeDocument/2006/relationships/oleObject" Target="embeddings/oleObject26.bin"/><Relationship Id="rId74" Type="http://schemas.openxmlformats.org/officeDocument/2006/relationships/oleObject" Target="embeddings/oleObject38.bin"/><Relationship Id="rId128" Type="http://schemas.openxmlformats.org/officeDocument/2006/relationships/oleObject" Target="embeddings/oleObject68.bin"/><Relationship Id="rId149" Type="http://schemas.openxmlformats.org/officeDocument/2006/relationships/image" Target="media/image65.wmf"/><Relationship Id="rId5" Type="http://schemas.openxmlformats.org/officeDocument/2006/relationships/webSettings" Target="webSettings.xml"/><Relationship Id="rId95" Type="http://schemas.openxmlformats.org/officeDocument/2006/relationships/oleObject" Target="embeddings/oleObject50.bin"/><Relationship Id="rId160" Type="http://schemas.openxmlformats.org/officeDocument/2006/relationships/oleObject" Target="embeddings/oleObject86.bin"/><Relationship Id="rId181" Type="http://schemas.openxmlformats.org/officeDocument/2006/relationships/image" Target="media/image78.wmf"/><Relationship Id="rId22" Type="http://schemas.openxmlformats.org/officeDocument/2006/relationships/image" Target="media/image9.wmf"/><Relationship Id="rId43" Type="http://schemas.openxmlformats.org/officeDocument/2006/relationships/image" Target="media/image19.wmf"/><Relationship Id="rId64" Type="http://schemas.openxmlformats.org/officeDocument/2006/relationships/oleObject" Target="embeddings/oleObject33.bin"/><Relationship Id="rId118" Type="http://schemas.openxmlformats.org/officeDocument/2006/relationships/oleObject" Target="embeddings/oleObject64.bin"/><Relationship Id="rId139" Type="http://schemas.openxmlformats.org/officeDocument/2006/relationships/oleObject" Target="embeddings/oleObject74.bin"/><Relationship Id="rId85" Type="http://schemas.openxmlformats.org/officeDocument/2006/relationships/oleObject" Target="embeddings/oleObject45.bin"/><Relationship Id="rId150" Type="http://schemas.openxmlformats.org/officeDocument/2006/relationships/oleObject" Target="embeddings/oleObject80.bin"/><Relationship Id="rId171" Type="http://schemas.openxmlformats.org/officeDocument/2006/relationships/image" Target="media/image73.wmf"/><Relationship Id="rId192" Type="http://schemas.openxmlformats.org/officeDocument/2006/relationships/oleObject" Target="embeddings/oleObject104.bin"/><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oleObject" Target="embeddings/oleObject57.bin"/><Relationship Id="rId129" Type="http://schemas.openxmlformats.org/officeDocument/2006/relationships/image" Target="media/image56.wmf"/><Relationship Id="rId54" Type="http://schemas.openxmlformats.org/officeDocument/2006/relationships/oleObject" Target="embeddings/oleObject27.bin"/><Relationship Id="rId75" Type="http://schemas.openxmlformats.org/officeDocument/2006/relationships/oleObject" Target="embeddings/oleObject39.bin"/><Relationship Id="rId96" Type="http://schemas.openxmlformats.org/officeDocument/2006/relationships/image" Target="media/image41.wmf"/><Relationship Id="rId140" Type="http://schemas.openxmlformats.org/officeDocument/2006/relationships/image" Target="media/image61.wmf"/><Relationship Id="rId161" Type="http://schemas.openxmlformats.org/officeDocument/2006/relationships/oleObject" Target="embeddings/oleObject87.bin"/><Relationship Id="rId182" Type="http://schemas.openxmlformats.org/officeDocument/2006/relationships/oleObject" Target="embeddings/oleObject99.bin"/><Relationship Id="rId6" Type="http://schemas.openxmlformats.org/officeDocument/2006/relationships/image" Target="media/image1.wmf"/><Relationship Id="rId23" Type="http://schemas.openxmlformats.org/officeDocument/2006/relationships/oleObject" Target="embeddings/oleObject9.bin"/><Relationship Id="rId119" Type="http://schemas.openxmlformats.org/officeDocument/2006/relationships/image" Target="media/image50.png"/><Relationship Id="rId44" Type="http://schemas.openxmlformats.org/officeDocument/2006/relationships/oleObject" Target="embeddings/oleObject20.bin"/><Relationship Id="rId65" Type="http://schemas.openxmlformats.org/officeDocument/2006/relationships/image" Target="media/image27.wmf"/><Relationship Id="rId86" Type="http://schemas.openxmlformats.org/officeDocument/2006/relationships/image" Target="media/image36.wmf"/><Relationship Id="rId130" Type="http://schemas.openxmlformats.org/officeDocument/2006/relationships/oleObject" Target="embeddings/oleObject69.bin"/><Relationship Id="rId151" Type="http://schemas.openxmlformats.org/officeDocument/2006/relationships/image" Target="media/image66.wmf"/><Relationship Id="rId172" Type="http://schemas.openxmlformats.org/officeDocument/2006/relationships/oleObject" Target="embeddings/oleObject94.bin"/><Relationship Id="rId193" Type="http://schemas.openxmlformats.org/officeDocument/2006/relationships/image" Target="media/image84.wmf"/><Relationship Id="rId13" Type="http://schemas.openxmlformats.org/officeDocument/2006/relationships/oleObject" Target="embeddings/oleObject4.bin"/><Relationship Id="rId109" Type="http://schemas.openxmlformats.org/officeDocument/2006/relationships/image" Target="media/image47.wmf"/><Relationship Id="rId34" Type="http://schemas.openxmlformats.org/officeDocument/2006/relationships/oleObject" Target="embeddings/oleObject15.bin"/><Relationship Id="rId55" Type="http://schemas.openxmlformats.org/officeDocument/2006/relationships/image" Target="media/image23.wmf"/><Relationship Id="rId76" Type="http://schemas.openxmlformats.org/officeDocument/2006/relationships/oleObject" Target="embeddings/oleObject40.bin"/><Relationship Id="rId97" Type="http://schemas.openxmlformats.org/officeDocument/2006/relationships/oleObject" Target="embeddings/oleObject51.bin"/><Relationship Id="rId120" Type="http://schemas.openxmlformats.org/officeDocument/2006/relationships/image" Target="media/image51.png"/><Relationship Id="rId141" Type="http://schemas.openxmlformats.org/officeDocument/2006/relationships/oleObject" Target="embeddings/oleObject75.bin"/><Relationship Id="rId7" Type="http://schemas.openxmlformats.org/officeDocument/2006/relationships/oleObject" Target="embeddings/oleObject1.bin"/><Relationship Id="rId162" Type="http://schemas.openxmlformats.org/officeDocument/2006/relationships/image" Target="media/image70.wmf"/><Relationship Id="rId183" Type="http://schemas.openxmlformats.org/officeDocument/2006/relationships/image" Target="media/image79.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image" Target="media/image10.wmf"/><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oleObject" Target="embeddings/oleObject34.bin"/><Relationship Id="rId87" Type="http://schemas.openxmlformats.org/officeDocument/2006/relationships/oleObject" Target="embeddings/oleObject46.bin"/><Relationship Id="rId110" Type="http://schemas.openxmlformats.org/officeDocument/2006/relationships/oleObject" Target="embeddings/oleObject58.bin"/><Relationship Id="rId115" Type="http://schemas.openxmlformats.org/officeDocument/2006/relationships/image" Target="media/image49.wmf"/><Relationship Id="rId131" Type="http://schemas.openxmlformats.org/officeDocument/2006/relationships/image" Target="media/image57.wmf"/><Relationship Id="rId136" Type="http://schemas.openxmlformats.org/officeDocument/2006/relationships/image" Target="media/image59.wmf"/><Relationship Id="rId157" Type="http://schemas.openxmlformats.org/officeDocument/2006/relationships/oleObject" Target="embeddings/oleObject84.bin"/><Relationship Id="rId178" Type="http://schemas.openxmlformats.org/officeDocument/2006/relationships/oleObject" Target="embeddings/oleObject97.bin"/><Relationship Id="rId61" Type="http://schemas.openxmlformats.org/officeDocument/2006/relationships/oleObject" Target="embeddings/oleObject31.bin"/><Relationship Id="rId82" Type="http://schemas.openxmlformats.org/officeDocument/2006/relationships/image" Target="media/image34.wmf"/><Relationship Id="rId152" Type="http://schemas.openxmlformats.org/officeDocument/2006/relationships/oleObject" Target="embeddings/oleObject81.bin"/><Relationship Id="rId173" Type="http://schemas.openxmlformats.org/officeDocument/2006/relationships/image" Target="media/image74.wmf"/><Relationship Id="rId194" Type="http://schemas.openxmlformats.org/officeDocument/2006/relationships/oleObject" Target="embeddings/oleObject105.bin"/><Relationship Id="rId199" Type="http://schemas.openxmlformats.org/officeDocument/2006/relationships/oleObject" Target="embeddings/oleObject108.bin"/><Relationship Id="rId203" Type="http://schemas.openxmlformats.org/officeDocument/2006/relationships/theme" Target="theme/theme1.xml"/><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8.bin"/><Relationship Id="rId77" Type="http://schemas.openxmlformats.org/officeDocument/2006/relationships/oleObject" Target="embeddings/oleObject41.bin"/><Relationship Id="rId100" Type="http://schemas.openxmlformats.org/officeDocument/2006/relationships/image" Target="media/image43.wmf"/><Relationship Id="rId105" Type="http://schemas.openxmlformats.org/officeDocument/2006/relationships/image" Target="media/image45.wmf"/><Relationship Id="rId126" Type="http://schemas.openxmlformats.org/officeDocument/2006/relationships/oleObject" Target="embeddings/oleObject67.bin"/><Relationship Id="rId147" Type="http://schemas.openxmlformats.org/officeDocument/2006/relationships/oleObject" Target="embeddings/oleObject78.bin"/><Relationship Id="rId168" Type="http://schemas.openxmlformats.org/officeDocument/2006/relationships/oleObject" Target="embeddings/oleObject92.bin"/><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oleObject" Target="embeddings/oleObject37.bin"/><Relationship Id="rId93" Type="http://schemas.openxmlformats.org/officeDocument/2006/relationships/oleObject" Target="embeddings/oleObject49.bin"/><Relationship Id="rId98" Type="http://schemas.openxmlformats.org/officeDocument/2006/relationships/image" Target="media/image42.wmf"/><Relationship Id="rId121" Type="http://schemas.openxmlformats.org/officeDocument/2006/relationships/image" Target="media/image52.wmf"/><Relationship Id="rId142" Type="http://schemas.openxmlformats.org/officeDocument/2006/relationships/image" Target="media/image62.wmf"/><Relationship Id="rId163" Type="http://schemas.openxmlformats.org/officeDocument/2006/relationships/oleObject" Target="embeddings/oleObject88.bin"/><Relationship Id="rId184" Type="http://schemas.openxmlformats.org/officeDocument/2006/relationships/oleObject" Target="embeddings/oleObject100.bin"/><Relationship Id="rId189" Type="http://schemas.openxmlformats.org/officeDocument/2006/relationships/image" Target="media/image82.wmf"/><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28.wmf"/><Relationship Id="rId116" Type="http://schemas.openxmlformats.org/officeDocument/2006/relationships/oleObject" Target="embeddings/oleObject62.bin"/><Relationship Id="rId137" Type="http://schemas.openxmlformats.org/officeDocument/2006/relationships/oleObject" Target="embeddings/oleObject73.bin"/><Relationship Id="rId158" Type="http://schemas.openxmlformats.org/officeDocument/2006/relationships/image" Target="media/image69.wmf"/><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image" Target="media/image26.wmf"/><Relationship Id="rId83" Type="http://schemas.openxmlformats.org/officeDocument/2006/relationships/oleObject" Target="embeddings/oleObject44.bin"/><Relationship Id="rId88" Type="http://schemas.openxmlformats.org/officeDocument/2006/relationships/image" Target="media/image37.wmf"/><Relationship Id="rId111" Type="http://schemas.openxmlformats.org/officeDocument/2006/relationships/oleObject" Target="embeddings/oleObject59.bin"/><Relationship Id="rId132" Type="http://schemas.openxmlformats.org/officeDocument/2006/relationships/oleObject" Target="embeddings/oleObject70.bin"/><Relationship Id="rId153" Type="http://schemas.openxmlformats.org/officeDocument/2006/relationships/image" Target="media/image67.wmf"/><Relationship Id="rId174" Type="http://schemas.openxmlformats.org/officeDocument/2006/relationships/oleObject" Target="embeddings/oleObject95.bin"/><Relationship Id="rId179" Type="http://schemas.openxmlformats.org/officeDocument/2006/relationships/image" Target="media/image77.wmf"/><Relationship Id="rId195" Type="http://schemas.openxmlformats.org/officeDocument/2006/relationships/oleObject" Target="embeddings/oleObject106.bin"/><Relationship Id="rId190" Type="http://schemas.openxmlformats.org/officeDocument/2006/relationships/oleObject" Target="embeddings/oleObject103.bin"/><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image" Target="media/image24.wmf"/><Relationship Id="rId106" Type="http://schemas.openxmlformats.org/officeDocument/2006/relationships/oleObject" Target="embeddings/oleObject56.bin"/><Relationship Id="rId127" Type="http://schemas.openxmlformats.org/officeDocument/2006/relationships/image" Target="media/image55.wmf"/><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oleObject" Target="embeddings/oleObject25.bin"/><Relationship Id="rId73" Type="http://schemas.openxmlformats.org/officeDocument/2006/relationships/image" Target="media/image31.wmf"/><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oleObject" Target="embeddings/oleObject65.bin"/><Relationship Id="rId143" Type="http://schemas.openxmlformats.org/officeDocument/2006/relationships/oleObject" Target="embeddings/oleObject76.bin"/><Relationship Id="rId148" Type="http://schemas.openxmlformats.org/officeDocument/2006/relationships/oleObject" Target="embeddings/oleObject79.bin"/><Relationship Id="rId164" Type="http://schemas.openxmlformats.org/officeDocument/2006/relationships/oleObject" Target="embeddings/oleObject89.bin"/><Relationship Id="rId169" Type="http://schemas.openxmlformats.org/officeDocument/2006/relationships/image" Target="media/image72.wmf"/><Relationship Id="rId185" Type="http://schemas.openxmlformats.org/officeDocument/2006/relationships/image" Target="media/image80.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98.bin"/><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5.bin"/><Relationship Id="rId89" Type="http://schemas.openxmlformats.org/officeDocument/2006/relationships/oleObject" Target="embeddings/oleObject47.bin"/><Relationship Id="rId112" Type="http://schemas.openxmlformats.org/officeDocument/2006/relationships/image" Target="media/image48.wmf"/><Relationship Id="rId133" Type="http://schemas.openxmlformats.org/officeDocument/2006/relationships/image" Target="media/image58.wmf"/><Relationship Id="rId154" Type="http://schemas.openxmlformats.org/officeDocument/2006/relationships/oleObject" Target="embeddings/oleObject82.bin"/><Relationship Id="rId175" Type="http://schemas.openxmlformats.org/officeDocument/2006/relationships/image" Target="media/image75.wmf"/><Relationship Id="rId196" Type="http://schemas.openxmlformats.org/officeDocument/2006/relationships/image" Target="media/image85.wmf"/><Relationship Id="rId200" Type="http://schemas.openxmlformats.org/officeDocument/2006/relationships/image" Target="media/image87.wmf"/><Relationship Id="rId16" Type="http://schemas.openxmlformats.org/officeDocument/2006/relationships/image" Target="media/image6.wmf"/><Relationship Id="rId37" Type="http://schemas.openxmlformats.org/officeDocument/2006/relationships/image" Target="media/image16.wmf"/><Relationship Id="rId58" Type="http://schemas.openxmlformats.org/officeDocument/2006/relationships/oleObject" Target="embeddings/oleObject29.bin"/><Relationship Id="rId79" Type="http://schemas.openxmlformats.org/officeDocument/2006/relationships/oleObject" Target="embeddings/oleObject42.bin"/><Relationship Id="rId102" Type="http://schemas.openxmlformats.org/officeDocument/2006/relationships/image" Target="media/image44.wmf"/><Relationship Id="rId123" Type="http://schemas.openxmlformats.org/officeDocument/2006/relationships/image" Target="media/image53.wmf"/><Relationship Id="rId144" Type="http://schemas.openxmlformats.org/officeDocument/2006/relationships/image" Target="media/image63.wmf"/><Relationship Id="rId90" Type="http://schemas.openxmlformats.org/officeDocument/2006/relationships/image" Target="media/image38.wmf"/><Relationship Id="rId165" Type="http://schemas.openxmlformats.org/officeDocument/2006/relationships/oleObject" Target="embeddings/oleObject90.bin"/><Relationship Id="rId186" Type="http://schemas.openxmlformats.org/officeDocument/2006/relationships/oleObject" Target="embeddings/oleObject101.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29.wmf"/><Relationship Id="rId113" Type="http://schemas.openxmlformats.org/officeDocument/2006/relationships/oleObject" Target="embeddings/oleObject60.bin"/><Relationship Id="rId134" Type="http://schemas.openxmlformats.org/officeDocument/2006/relationships/oleObject" Target="embeddings/oleObject71.bin"/><Relationship Id="rId80" Type="http://schemas.openxmlformats.org/officeDocument/2006/relationships/image" Target="media/image33.wmf"/><Relationship Id="rId155" Type="http://schemas.openxmlformats.org/officeDocument/2006/relationships/oleObject" Target="embeddings/oleObject83.bin"/><Relationship Id="rId176" Type="http://schemas.openxmlformats.org/officeDocument/2006/relationships/oleObject" Target="embeddings/oleObject96.bin"/><Relationship Id="rId197" Type="http://schemas.openxmlformats.org/officeDocument/2006/relationships/oleObject" Target="embeddings/oleObject107.bin"/><Relationship Id="rId201" Type="http://schemas.openxmlformats.org/officeDocument/2006/relationships/oleObject" Target="embeddings/oleObject109.bin"/><Relationship Id="rId17" Type="http://schemas.openxmlformats.org/officeDocument/2006/relationships/oleObject" Target="embeddings/oleObject6.bin"/><Relationship Id="rId38" Type="http://schemas.openxmlformats.org/officeDocument/2006/relationships/oleObject" Target="embeddings/oleObject17.bin"/><Relationship Id="rId59" Type="http://schemas.openxmlformats.org/officeDocument/2006/relationships/image" Target="media/image25.wmf"/><Relationship Id="rId103" Type="http://schemas.openxmlformats.org/officeDocument/2006/relationships/oleObject" Target="embeddings/oleObject54.bin"/><Relationship Id="rId124" Type="http://schemas.openxmlformats.org/officeDocument/2006/relationships/oleObject" Target="embeddings/oleObject66.bin"/><Relationship Id="rId70" Type="http://schemas.openxmlformats.org/officeDocument/2006/relationships/oleObject" Target="embeddings/oleObject36.bin"/><Relationship Id="rId91" Type="http://schemas.openxmlformats.org/officeDocument/2006/relationships/oleObject" Target="embeddings/oleObject48.bin"/><Relationship Id="rId145" Type="http://schemas.openxmlformats.org/officeDocument/2006/relationships/oleObject" Target="embeddings/oleObject77.bin"/><Relationship Id="rId166" Type="http://schemas.openxmlformats.org/officeDocument/2006/relationships/oleObject" Target="embeddings/oleObject91.bin"/><Relationship Id="rId187" Type="http://schemas.openxmlformats.org/officeDocument/2006/relationships/image" Target="media/image81.wmf"/><Relationship Id="rId1" Type="http://schemas.openxmlformats.org/officeDocument/2006/relationships/customXml" Target="../customXml/item1.xml"/><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61.bin"/><Relationship Id="rId60" Type="http://schemas.openxmlformats.org/officeDocument/2006/relationships/oleObject" Target="embeddings/oleObject30.bin"/><Relationship Id="rId81" Type="http://schemas.openxmlformats.org/officeDocument/2006/relationships/oleObject" Target="embeddings/oleObject43.bin"/><Relationship Id="rId135" Type="http://schemas.openxmlformats.org/officeDocument/2006/relationships/oleObject" Target="embeddings/oleObject72.bin"/><Relationship Id="rId156" Type="http://schemas.openxmlformats.org/officeDocument/2006/relationships/image" Target="media/image68.wmf"/><Relationship Id="rId177" Type="http://schemas.openxmlformats.org/officeDocument/2006/relationships/image" Target="media/image76.wmf"/><Relationship Id="rId198" Type="http://schemas.openxmlformats.org/officeDocument/2006/relationships/image" Target="media/image86.wmf"/><Relationship Id="rId202" Type="http://schemas.openxmlformats.org/officeDocument/2006/relationships/fontTable" Target="fontTable.xml"/><Relationship Id="rId18" Type="http://schemas.openxmlformats.org/officeDocument/2006/relationships/image" Target="media/image7.wmf"/><Relationship Id="rId39" Type="http://schemas.openxmlformats.org/officeDocument/2006/relationships/image" Target="media/image17.wmf"/><Relationship Id="rId50" Type="http://schemas.openxmlformats.org/officeDocument/2006/relationships/oleObject" Target="embeddings/oleObject23.bin"/><Relationship Id="rId104" Type="http://schemas.openxmlformats.org/officeDocument/2006/relationships/oleObject" Target="embeddings/oleObject55.bin"/><Relationship Id="rId125" Type="http://schemas.openxmlformats.org/officeDocument/2006/relationships/image" Target="media/image54.wmf"/><Relationship Id="rId146" Type="http://schemas.openxmlformats.org/officeDocument/2006/relationships/image" Target="media/image64.wmf"/><Relationship Id="rId167" Type="http://schemas.openxmlformats.org/officeDocument/2006/relationships/image" Target="media/image71.wmf"/><Relationship Id="rId188" Type="http://schemas.openxmlformats.org/officeDocument/2006/relationships/oleObject" Target="embeddings/oleObject102.bin"/><Relationship Id="rId71" Type="http://schemas.openxmlformats.org/officeDocument/2006/relationships/image" Target="media/image30.wmf"/><Relationship Id="rId92" Type="http://schemas.openxmlformats.org/officeDocument/2006/relationships/image" Target="media/image3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9"/>
    <customShpInfo spid="_x0000_s1031"/>
    <customShpInfo spid="_x0000_s1032"/>
    <customShpInfo spid="_x0000_s1034"/>
    <customShpInfo spid="_x0000_s1033"/>
    <customShpInfo spid="_x0000_s1038"/>
    <customShpInfo spid="_x0000_s1037"/>
    <customShpInfo spid="_x0000_s1036"/>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71</Pages>
  <Words>5041</Words>
  <Characters>28734</Characters>
  <Application>Microsoft Office Word</Application>
  <DocSecurity>0</DocSecurity>
  <Lines>239</Lines>
  <Paragraphs>67</Paragraphs>
  <ScaleCrop>false</ScaleCrop>
  <Company/>
  <LinksUpToDate>false</LinksUpToDate>
  <CharactersWithSpaces>33708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可达图文</dc:creator>
  <cp:lastModifiedBy>寂 然</cp:lastModifiedBy>
  <cp:revision>45</cp:revision>
  <dcterms:created xsi:type="dcterms:W3CDTF">2022-05-25T02:30:00Z</dcterms:created>
  <dcterms:modified xsi:type="dcterms:W3CDTF">2022-09-27T09:05:00Z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