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B1724" w14:textId="77777777" w:rsidR="00BD78F3" w:rsidRPr="00BD78F3" w:rsidRDefault="00BD78F3" w:rsidP="00BD78F3">
      <w:pPr>
        <w:spacing w:afterLines="50" w:after="156"/>
        <w:jc w:val="left"/>
        <w:rPr>
          <w:rFonts w:ascii="Times New Roman" w:hAnsi="Times New Roman" w:cs="Times New Roman" w:hint="eastAsia"/>
          <w:b/>
          <w:sz w:val="28"/>
        </w:rPr>
      </w:pPr>
      <w:r w:rsidRPr="00BD78F3">
        <w:rPr>
          <w:rFonts w:ascii="Times New Roman" w:hAnsi="Times New Roman" w:cs="Times New Roman" w:hint="eastAsia"/>
          <w:b/>
          <w:sz w:val="28"/>
        </w:rPr>
        <w:t>提名意见：</w:t>
      </w:r>
    </w:p>
    <w:p w14:paraId="776368D6" w14:textId="77777777" w:rsidR="00BD78F3" w:rsidRPr="00BD78F3" w:rsidRDefault="00BD78F3" w:rsidP="00BD78F3">
      <w:pPr>
        <w:spacing w:afterLines="50" w:after="156"/>
        <w:jc w:val="left"/>
        <w:rPr>
          <w:rFonts w:ascii="Times New Roman" w:hAnsi="Times New Roman" w:cs="Times New Roman" w:hint="eastAsia"/>
          <w:b/>
          <w:sz w:val="28"/>
        </w:rPr>
      </w:pPr>
      <w:r w:rsidRPr="00BD78F3">
        <w:rPr>
          <w:rFonts w:ascii="Times New Roman" w:hAnsi="Times New Roman" w:cs="Times New Roman" w:hint="eastAsia"/>
          <w:b/>
          <w:sz w:val="28"/>
        </w:rPr>
        <w:t>围绕西部黄土地基湿化灾变与质量管控难题，依托陕西省重点研发计划、校企联合课题等项目，综合采用理论分析、技术研发、装备制造与工程示范等手段，取得了以下创新成果：构建了水</w:t>
      </w:r>
      <w:r w:rsidRPr="00BD78F3">
        <w:rPr>
          <w:rFonts w:ascii="Times New Roman" w:hAnsi="Times New Roman" w:cs="Times New Roman" w:hint="eastAsia"/>
          <w:b/>
          <w:sz w:val="28"/>
        </w:rPr>
        <w:t>-</w:t>
      </w:r>
      <w:r w:rsidRPr="00BD78F3">
        <w:rPr>
          <w:rFonts w:ascii="Times New Roman" w:hAnsi="Times New Roman" w:cs="Times New Roman" w:hint="eastAsia"/>
          <w:b/>
          <w:sz w:val="28"/>
        </w:rPr>
        <w:t>力耦合作用下黄土结构性的细观损伤本构理论，揭示了黄土地基的湿化灾变机理；补充了卸荷情况下黄土湿陷性评价方法，健全了黄土地基处理全流程工程标准体系。建立了数据驱动的黄土地基处理质量评估与控制体系，研发了黄土地基处理智能装备并推广应用。该成果相较传统方法，经济效益与社会效益显著，多项技术已被行业标准采纳，为西部黄土地基基础设施建设与运维提供了关键技术支撑，应用前景广阔。经学会审查该项目内容，同意推荐“黄土地基湿化灾变机理与智能防控关键技术及应用”项目申请</w:t>
      </w:r>
      <w:r w:rsidRPr="00BD78F3">
        <w:rPr>
          <w:rFonts w:ascii="Times New Roman" w:hAnsi="Times New Roman" w:cs="Times New Roman" w:hint="eastAsia"/>
          <w:b/>
          <w:sz w:val="28"/>
        </w:rPr>
        <w:t>2026</w:t>
      </w:r>
      <w:r w:rsidRPr="00BD78F3">
        <w:rPr>
          <w:rFonts w:ascii="Times New Roman" w:hAnsi="Times New Roman" w:cs="Times New Roman" w:hint="eastAsia"/>
          <w:b/>
          <w:sz w:val="28"/>
        </w:rPr>
        <w:t>年度陕西省科学技术进步奖。</w:t>
      </w:r>
    </w:p>
    <w:p w14:paraId="6BD1803F" w14:textId="77777777" w:rsidR="00BD78F3" w:rsidRDefault="00BD78F3" w:rsidP="00BD78F3">
      <w:pPr>
        <w:spacing w:afterLines="50" w:after="156"/>
        <w:jc w:val="left"/>
        <w:rPr>
          <w:rFonts w:ascii="Times New Roman" w:hAnsi="Times New Roman" w:cs="Times New Roman"/>
          <w:b/>
          <w:sz w:val="28"/>
        </w:rPr>
      </w:pPr>
      <w:r w:rsidRPr="00BD78F3">
        <w:rPr>
          <w:rFonts w:ascii="Times New Roman" w:hAnsi="Times New Roman" w:cs="Times New Roman" w:hint="eastAsia"/>
          <w:b/>
          <w:sz w:val="28"/>
        </w:rPr>
        <w:t>提名该项目为陕西省科学技术进步奖二等奖。</w:t>
      </w:r>
    </w:p>
    <w:p w14:paraId="17FB2820" w14:textId="77777777" w:rsidR="00BD78F3" w:rsidRDefault="00BD78F3" w:rsidP="00BD78F3">
      <w:pPr>
        <w:spacing w:afterLines="50" w:after="156"/>
        <w:jc w:val="center"/>
        <w:rPr>
          <w:rFonts w:ascii="Times New Roman" w:hAnsi="Times New Roman" w:cs="Times New Roman"/>
          <w:b/>
          <w:sz w:val="28"/>
        </w:rPr>
      </w:pPr>
    </w:p>
    <w:p w14:paraId="23AC8EDA" w14:textId="77777777" w:rsidR="00BD78F3" w:rsidRDefault="00BD78F3" w:rsidP="00BD78F3">
      <w:pPr>
        <w:spacing w:afterLines="50" w:after="156"/>
        <w:jc w:val="center"/>
        <w:rPr>
          <w:rFonts w:ascii="Times New Roman" w:hAnsi="Times New Roman" w:cs="Times New Roman"/>
          <w:b/>
          <w:sz w:val="28"/>
        </w:rPr>
      </w:pPr>
    </w:p>
    <w:p w14:paraId="0FCD5D53" w14:textId="77777777" w:rsidR="00BD78F3" w:rsidRDefault="00BD78F3" w:rsidP="00BD78F3">
      <w:pPr>
        <w:spacing w:afterLines="50" w:after="156"/>
        <w:jc w:val="center"/>
        <w:rPr>
          <w:rFonts w:ascii="Times New Roman" w:hAnsi="Times New Roman" w:cs="Times New Roman"/>
          <w:b/>
          <w:sz w:val="28"/>
        </w:rPr>
      </w:pPr>
    </w:p>
    <w:p w14:paraId="171D9123" w14:textId="77777777" w:rsidR="00BD78F3" w:rsidRDefault="00BD78F3" w:rsidP="00BD78F3">
      <w:pPr>
        <w:spacing w:afterLines="50" w:after="156"/>
        <w:jc w:val="center"/>
        <w:rPr>
          <w:rFonts w:ascii="Times New Roman" w:hAnsi="Times New Roman" w:cs="Times New Roman"/>
          <w:b/>
          <w:sz w:val="28"/>
        </w:rPr>
      </w:pPr>
    </w:p>
    <w:p w14:paraId="466C6E15" w14:textId="77777777" w:rsidR="00BD78F3" w:rsidRDefault="00BD78F3" w:rsidP="00BD78F3">
      <w:pPr>
        <w:spacing w:afterLines="50" w:after="156"/>
        <w:jc w:val="center"/>
        <w:rPr>
          <w:rFonts w:ascii="Times New Roman" w:hAnsi="Times New Roman" w:cs="Times New Roman"/>
          <w:b/>
          <w:sz w:val="28"/>
        </w:rPr>
      </w:pPr>
    </w:p>
    <w:p w14:paraId="38A83F35" w14:textId="77777777" w:rsidR="00BD78F3" w:rsidRDefault="00BD78F3" w:rsidP="00BD78F3">
      <w:pPr>
        <w:spacing w:afterLines="50" w:after="156"/>
        <w:jc w:val="center"/>
        <w:rPr>
          <w:rFonts w:ascii="Times New Roman" w:hAnsi="Times New Roman" w:cs="Times New Roman"/>
          <w:b/>
          <w:sz w:val="28"/>
        </w:rPr>
      </w:pPr>
    </w:p>
    <w:p w14:paraId="6485B0E9" w14:textId="48C7EBA7" w:rsidR="004F181C" w:rsidRDefault="00000000" w:rsidP="00BD78F3">
      <w:pPr>
        <w:spacing w:afterLines="50" w:after="156"/>
        <w:jc w:val="center"/>
        <w:rPr>
          <w:rFonts w:ascii="Times New Roman" w:hAnsi="Times New Roman" w:cs="Times New Roman"/>
          <w:b/>
          <w:sz w:val="28"/>
        </w:rPr>
      </w:pPr>
      <w:r>
        <w:rPr>
          <w:rFonts w:ascii="Times New Roman" w:hAnsi="Times New Roman" w:cs="Times New Roman"/>
          <w:b/>
          <w:sz w:val="28"/>
        </w:rPr>
        <w:lastRenderedPageBreak/>
        <w:t>一、项目简介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7"/>
      </w:tblGrid>
      <w:tr w:rsidR="004F181C" w14:paraId="7354EA1C" w14:textId="77777777">
        <w:trPr>
          <w:trHeight w:val="12720"/>
          <w:jc w:val="center"/>
        </w:trPr>
        <w:tc>
          <w:tcPr>
            <w:tcW w:w="8897" w:type="dxa"/>
          </w:tcPr>
          <w:p w14:paraId="77E0BBE6" w14:textId="77777777" w:rsidR="004F181C" w:rsidRDefault="00000000">
            <w:pPr>
              <w:pStyle w:val="a3"/>
              <w:spacing w:line="360" w:lineRule="exact"/>
              <w:ind w:firstLineChars="0" w:firstLine="0"/>
              <w:jc w:val="center"/>
              <w:outlineLvl w:val="1"/>
              <w:rPr>
                <w:rFonts w:ascii="Times New Roman" w:hAnsi="Times New Roman" w:cs="Times New Roman"/>
                <w:b/>
                <w:szCs w:val="24"/>
              </w:rPr>
            </w:pPr>
            <w:r>
              <w:rPr>
                <w:rFonts w:ascii="Times New Roman" w:hAnsi="Times New Roman" w:cs="Times New Roman"/>
                <w:b/>
                <w:szCs w:val="24"/>
              </w:rPr>
              <w:t>黄土地基湿化灾变机理与智能防控关键技术及应用</w:t>
            </w:r>
          </w:p>
          <w:p w14:paraId="03955DEB" w14:textId="77777777" w:rsidR="004F181C" w:rsidRDefault="00000000">
            <w:pPr>
              <w:pStyle w:val="a3"/>
              <w:spacing w:line="360" w:lineRule="exact"/>
              <w:ind w:firstLineChars="0" w:firstLine="0"/>
              <w:jc w:val="left"/>
              <w:outlineLvl w:val="1"/>
              <w:rPr>
                <w:rFonts w:ascii="Times New Roman" w:hAnsi="Times New Roman" w:cs="Times New Roman"/>
                <w:b/>
                <w:szCs w:val="24"/>
              </w:rPr>
            </w:pPr>
            <w:r>
              <w:rPr>
                <w:rFonts w:ascii="Times New Roman" w:hAnsi="Times New Roman" w:cs="Times New Roman"/>
                <w:b/>
                <w:szCs w:val="24"/>
              </w:rPr>
              <w:t xml:space="preserve">1.1 </w:t>
            </w:r>
            <w:r>
              <w:rPr>
                <w:rFonts w:ascii="Times New Roman" w:hAnsi="Times New Roman" w:cs="Times New Roman"/>
                <w:b/>
                <w:szCs w:val="24"/>
              </w:rPr>
              <w:t>科学意义与工程价值</w:t>
            </w:r>
          </w:p>
          <w:p w14:paraId="1440C17D" w14:textId="77777777" w:rsidR="004F181C" w:rsidRDefault="00000000">
            <w:pPr>
              <w:pStyle w:val="a3"/>
              <w:spacing w:line="360" w:lineRule="exact"/>
              <w:outlineLvl w:val="1"/>
              <w:rPr>
                <w:rFonts w:ascii="Times New Roman" w:hAnsi="Times New Roman" w:cs="Times New Roman"/>
                <w:bCs/>
                <w:szCs w:val="24"/>
              </w:rPr>
            </w:pPr>
            <w:r>
              <w:rPr>
                <w:rFonts w:ascii="Times New Roman" w:hAnsi="Times New Roman" w:cs="Times New Roman"/>
                <w:bCs/>
                <w:szCs w:val="24"/>
              </w:rPr>
              <w:t>世界黄土分布广泛，总面积约占全球陆地面积的</w:t>
            </w:r>
            <w:r>
              <w:rPr>
                <w:rFonts w:ascii="Times New Roman" w:hAnsi="Times New Roman" w:cs="Times New Roman"/>
                <w:bCs/>
                <w:szCs w:val="24"/>
              </w:rPr>
              <w:t>10%</w:t>
            </w:r>
            <w:r>
              <w:rPr>
                <w:rFonts w:ascii="Times New Roman" w:hAnsi="Times New Roman" w:cs="Times New Roman"/>
                <w:bCs/>
                <w:szCs w:val="24"/>
              </w:rPr>
              <w:t>。我国黄土分布面积达</w:t>
            </w:r>
            <w:r>
              <w:rPr>
                <w:rFonts w:ascii="Times New Roman" w:hAnsi="Times New Roman" w:cs="Times New Roman"/>
                <w:bCs/>
                <w:szCs w:val="24"/>
              </w:rPr>
              <w:t>63</w:t>
            </w:r>
            <w:r>
              <w:rPr>
                <w:rFonts w:ascii="Times New Roman" w:hAnsi="Times New Roman" w:cs="Times New Roman"/>
                <w:bCs/>
                <w:szCs w:val="24"/>
              </w:rPr>
              <w:t>万平方公里，占国土面积的</w:t>
            </w:r>
            <w:r>
              <w:rPr>
                <w:rFonts w:ascii="Times New Roman" w:hAnsi="Times New Roman" w:cs="Times New Roman"/>
                <w:bCs/>
                <w:szCs w:val="24"/>
              </w:rPr>
              <w:t>6.6%</w:t>
            </w:r>
            <w:r>
              <w:rPr>
                <w:rFonts w:ascii="Times New Roman" w:hAnsi="Times New Roman" w:cs="Times New Roman"/>
                <w:bCs/>
                <w:szCs w:val="24"/>
              </w:rPr>
              <w:t>，主要集中在西部地区。随着</w:t>
            </w:r>
            <w:r>
              <w:rPr>
                <w:rFonts w:ascii="Times New Roman" w:hAnsi="Times New Roman" w:cs="Times New Roman"/>
                <w:bCs/>
                <w:szCs w:val="24"/>
              </w:rPr>
              <w:t>“</w:t>
            </w:r>
            <w:r>
              <w:rPr>
                <w:rFonts w:ascii="Times New Roman" w:hAnsi="Times New Roman" w:cs="Times New Roman"/>
                <w:bCs/>
                <w:szCs w:val="24"/>
              </w:rPr>
              <w:t>一带一路</w:t>
            </w:r>
            <w:r>
              <w:rPr>
                <w:rFonts w:ascii="Times New Roman" w:hAnsi="Times New Roman" w:cs="Times New Roman"/>
                <w:bCs/>
                <w:szCs w:val="24"/>
              </w:rPr>
              <w:t>”</w:t>
            </w:r>
            <w:r>
              <w:rPr>
                <w:rFonts w:ascii="Times New Roman" w:hAnsi="Times New Roman" w:cs="Times New Roman"/>
                <w:bCs/>
                <w:szCs w:val="24"/>
              </w:rPr>
              <w:t>建设和新时代西部大开发及乡村振兴战略的深入实施，高速铁（公）路、机场、城镇与城市化发展等重大基础设施在黄土地区快速兴建。</w:t>
            </w:r>
          </w:p>
          <w:p w14:paraId="134B85F8" w14:textId="77777777" w:rsidR="004F181C" w:rsidRDefault="00000000">
            <w:pPr>
              <w:pStyle w:val="a3"/>
              <w:tabs>
                <w:tab w:val="left" w:pos="6720"/>
              </w:tabs>
              <w:spacing w:line="360" w:lineRule="exact"/>
              <w:outlineLvl w:val="1"/>
              <w:rPr>
                <w:rFonts w:ascii="Times New Roman" w:hAnsi="Times New Roman" w:cs="Times New Roman"/>
                <w:bCs/>
                <w:szCs w:val="24"/>
              </w:rPr>
            </w:pPr>
            <w:r>
              <w:rPr>
                <w:rFonts w:ascii="Times New Roman" w:hAnsi="Times New Roman" w:cs="Times New Roman"/>
                <w:bCs/>
                <w:szCs w:val="24"/>
              </w:rPr>
              <w:t>工程建设中，黄土地基会由于开挖、填筑与结构加载改变原有的应力状态，导致应力水平和应力路径完全不同于天然条件；同时，由于西北干旱区气候暖湿化、地下水位抬升、管网渗漏及暴雨集中入渗导致黄土地基水环境发生巨大改变。黄土对水和应力的变化十分敏感，地基湿化使粒间胶结弱化，水</w:t>
            </w:r>
            <w:r>
              <w:rPr>
                <w:rFonts w:ascii="Times New Roman" w:hAnsi="Times New Roman" w:cs="Times New Roman"/>
                <w:bCs/>
                <w:szCs w:val="24"/>
              </w:rPr>
              <w:t>-</w:t>
            </w:r>
            <w:r>
              <w:rPr>
                <w:rFonts w:ascii="Times New Roman" w:hAnsi="Times New Roman" w:cs="Times New Roman"/>
                <w:bCs/>
                <w:szCs w:val="24"/>
              </w:rPr>
              <w:t>力综合作用损伤黄土结构性，最终引发黄土湿化固结与湿陷灾变。</w:t>
            </w:r>
          </w:p>
          <w:p w14:paraId="535F3F5A" w14:textId="77777777" w:rsidR="004F181C" w:rsidRDefault="00000000">
            <w:pPr>
              <w:pStyle w:val="a3"/>
              <w:tabs>
                <w:tab w:val="left" w:pos="6720"/>
              </w:tabs>
              <w:spacing w:line="360" w:lineRule="exact"/>
              <w:outlineLvl w:val="1"/>
              <w:rPr>
                <w:rFonts w:ascii="Times New Roman" w:hAnsi="Times New Roman" w:cs="Times New Roman"/>
                <w:bCs/>
                <w:szCs w:val="24"/>
              </w:rPr>
            </w:pPr>
            <w:r>
              <w:rPr>
                <w:rFonts w:ascii="Times New Roman" w:hAnsi="Times New Roman" w:cs="Times New Roman"/>
                <w:bCs/>
                <w:szCs w:val="24"/>
              </w:rPr>
              <w:t>据调查，黄土区域已有数百栋建（构）筑物因地基变形受损，涉及建筑面积近</w:t>
            </w:r>
            <w:r>
              <w:rPr>
                <w:rFonts w:ascii="Times New Roman" w:hAnsi="Times New Roman" w:cs="Times New Roman"/>
                <w:bCs/>
                <w:szCs w:val="24"/>
              </w:rPr>
              <w:t>300</w:t>
            </w:r>
            <w:r>
              <w:rPr>
                <w:rFonts w:ascii="Times New Roman" w:hAnsi="Times New Roman" w:cs="Times New Roman"/>
                <w:bCs/>
                <w:szCs w:val="24"/>
              </w:rPr>
              <w:t>万平方米，治理加固费用逾百亿元，严重威胁人民生命财产安全。灾变频发的背后，是认识与手段两方面的长期不足：一方面，水</w:t>
            </w:r>
            <w:r>
              <w:rPr>
                <w:rFonts w:ascii="Times New Roman" w:hAnsi="Times New Roman" w:cs="Times New Roman"/>
                <w:bCs/>
                <w:szCs w:val="24"/>
              </w:rPr>
              <w:t>-</w:t>
            </w:r>
            <w:r>
              <w:rPr>
                <w:rFonts w:ascii="Times New Roman" w:hAnsi="Times New Roman" w:cs="Times New Roman"/>
                <w:bCs/>
                <w:szCs w:val="24"/>
              </w:rPr>
              <w:t>力耦合作用下黄土结构性损伤的演化规律尚未厘清，湿化灾变过程缺乏可靠的理论模型与预测方法；另一方面，黄土地基处理属隐蔽工程，施工质量离散性大、事后抽检覆盖率低，缺乏智能化感知与动态调控手段。因此，揭示水</w:t>
            </w:r>
            <w:r>
              <w:rPr>
                <w:rFonts w:ascii="Times New Roman" w:hAnsi="Times New Roman" w:cs="Times New Roman"/>
                <w:bCs/>
                <w:szCs w:val="24"/>
              </w:rPr>
              <w:t>-</w:t>
            </w:r>
            <w:r>
              <w:rPr>
                <w:rFonts w:ascii="Times New Roman" w:hAnsi="Times New Roman" w:cs="Times New Roman"/>
                <w:bCs/>
                <w:szCs w:val="24"/>
              </w:rPr>
              <w:t>力耦合作用下黄土的湿化灾变机理，并在此基础上发展智能化建造与全过程质量管控技术，已成为保障西部地区重大工程建设质量与长期运维安全亟待突破的重大科学技术问题。其中主要面临的科学理论与技术瓶颈在于：</w:t>
            </w:r>
          </w:p>
          <w:p w14:paraId="080E4BBF" w14:textId="77777777" w:rsidR="004F181C" w:rsidRDefault="00000000">
            <w:pPr>
              <w:pStyle w:val="a3"/>
              <w:spacing w:line="360" w:lineRule="exact"/>
              <w:outlineLvl w:val="1"/>
              <w:rPr>
                <w:rFonts w:ascii="Times New Roman" w:hAnsi="Times New Roman" w:cs="Times New Roman"/>
                <w:bCs/>
                <w:szCs w:val="24"/>
              </w:rPr>
            </w:pPr>
            <w:r>
              <w:rPr>
                <w:rFonts w:ascii="Times New Roman" w:hAnsi="Times New Roman" w:cs="Times New Roman"/>
                <w:bCs/>
                <w:szCs w:val="24"/>
              </w:rPr>
              <w:t>一是水环境下黄土地基的湿化灾变机理尚不清晰。现有针对湿化与高应力水平、卸荷等复杂条件下黄土力学特性的演化规律尚未形成系统认识，也未能定量揭示其结构性损伤机制与理论体系，制约了防治技术研发与智能化施工及质量管控。</w:t>
            </w:r>
          </w:p>
          <w:p w14:paraId="277C8F04" w14:textId="77777777" w:rsidR="004F181C" w:rsidRDefault="00000000">
            <w:pPr>
              <w:pStyle w:val="a3"/>
              <w:spacing w:line="360" w:lineRule="exact"/>
              <w:outlineLvl w:val="1"/>
              <w:rPr>
                <w:rFonts w:ascii="Times New Roman" w:hAnsi="Times New Roman" w:cs="Times New Roman"/>
                <w:bCs/>
                <w:szCs w:val="24"/>
              </w:rPr>
            </w:pPr>
            <w:r>
              <w:rPr>
                <w:rFonts w:ascii="Times New Roman" w:hAnsi="Times New Roman" w:cs="Times New Roman"/>
                <w:bCs/>
                <w:szCs w:val="24"/>
              </w:rPr>
              <w:t>二是传统湿陷性评价方法未计入卸荷等应力路径的影响，且覆盖黄土地基处理全过程的工程标准体系尚不完善。现行规范仍以恒定压力条件评价湿陷性，无法反映挖方卸荷作用对湿陷变形的显著影响，评价偏差较大；同时，黄土地基处理时工程标准体系不完善，设计参数选取和质量控制指标与现场实际工况衔接不足，难以满足精准设计、靶向处理的实际工程需求。</w:t>
            </w:r>
          </w:p>
          <w:p w14:paraId="708761DE" w14:textId="77777777" w:rsidR="004F181C" w:rsidRDefault="00000000">
            <w:pPr>
              <w:pStyle w:val="a3"/>
              <w:spacing w:line="360" w:lineRule="exact"/>
              <w:outlineLvl w:val="1"/>
              <w:rPr>
                <w:rFonts w:ascii="Times New Roman" w:hAnsi="Times New Roman" w:cs="Times New Roman"/>
                <w:bCs/>
                <w:szCs w:val="24"/>
              </w:rPr>
            </w:pPr>
            <w:r>
              <w:rPr>
                <w:rFonts w:ascii="Times New Roman" w:hAnsi="Times New Roman" w:cs="Times New Roman"/>
                <w:bCs/>
                <w:szCs w:val="24"/>
              </w:rPr>
              <w:t>三是黄土地基处理施工质量缺乏过程动态预判与闭环管控手段。传统地基处理质量多依赖人工经验和事后抽检，施工参数实时获取与自适应调控能力弱，施工质量无法及时调控；智能化技术与装备的缺失，致使施工过程可控性差，质量缺陷频发且返工代价高昂，严重制约工程的高质量建设。</w:t>
            </w:r>
          </w:p>
          <w:p w14:paraId="14C2848D" w14:textId="77777777" w:rsidR="004F181C" w:rsidRDefault="00000000">
            <w:pPr>
              <w:pStyle w:val="a3"/>
              <w:spacing w:line="360" w:lineRule="exact"/>
              <w:ind w:firstLineChars="0" w:firstLine="0"/>
              <w:jc w:val="left"/>
              <w:outlineLvl w:val="1"/>
              <w:rPr>
                <w:rFonts w:ascii="Times New Roman" w:hAnsi="Times New Roman" w:cs="Times New Roman"/>
                <w:b/>
                <w:szCs w:val="24"/>
              </w:rPr>
            </w:pPr>
            <w:r>
              <w:rPr>
                <w:rFonts w:ascii="Times New Roman" w:hAnsi="Times New Roman" w:cs="Times New Roman"/>
                <w:b/>
                <w:szCs w:val="24"/>
              </w:rPr>
              <w:t>1.2</w:t>
            </w:r>
            <w:r>
              <w:rPr>
                <w:rFonts w:ascii="Times New Roman" w:hAnsi="Times New Roman" w:cs="Times New Roman"/>
                <w:b/>
                <w:szCs w:val="24"/>
              </w:rPr>
              <w:t>解决思路与创新成果</w:t>
            </w:r>
          </w:p>
          <w:p w14:paraId="0563D54A" w14:textId="77777777" w:rsidR="004F181C" w:rsidRDefault="00000000">
            <w:pPr>
              <w:pStyle w:val="a3"/>
              <w:spacing w:line="360" w:lineRule="exact"/>
              <w:outlineLvl w:val="1"/>
              <w:rPr>
                <w:rFonts w:ascii="Times New Roman" w:hAnsi="Times New Roman" w:cs="Times New Roman"/>
                <w:bCs/>
                <w:szCs w:val="24"/>
              </w:rPr>
            </w:pPr>
            <w:r>
              <w:rPr>
                <w:rFonts w:ascii="Times New Roman" w:hAnsi="Times New Roman" w:cs="Times New Roman"/>
                <w:bCs/>
                <w:szCs w:val="24"/>
              </w:rPr>
              <w:t>面对以上突出问题，项目组历经多年攻关，通过试验测试、理论分析、技术研发、智能装备制造与工程应用等综合手段，攻克了</w:t>
            </w:r>
            <w:r>
              <w:rPr>
                <w:rFonts w:ascii="Times New Roman" w:hAnsi="Times New Roman" w:cs="Times New Roman"/>
                <w:bCs/>
                <w:szCs w:val="24"/>
              </w:rPr>
              <w:t>“</w:t>
            </w:r>
            <w:r>
              <w:rPr>
                <w:rFonts w:ascii="Times New Roman" w:hAnsi="Times New Roman" w:cs="Times New Roman"/>
                <w:bCs/>
                <w:szCs w:val="24"/>
              </w:rPr>
              <w:t>黄土地基湿化灾变机理与智能防控关键技术及应用</w:t>
            </w:r>
            <w:r>
              <w:rPr>
                <w:rFonts w:ascii="Times New Roman" w:hAnsi="Times New Roman" w:cs="Times New Roman"/>
                <w:bCs/>
                <w:szCs w:val="24"/>
              </w:rPr>
              <w:t>”</w:t>
            </w:r>
            <w:r>
              <w:rPr>
                <w:rFonts w:ascii="Times New Roman" w:hAnsi="Times New Roman" w:cs="Times New Roman"/>
                <w:bCs/>
                <w:szCs w:val="24"/>
              </w:rPr>
              <w:t>的重大难题，形成了多项理论和技术创新成果，解决了一系列重</w:t>
            </w:r>
            <w:r>
              <w:rPr>
                <w:rFonts w:ascii="Times New Roman" w:hAnsi="Times New Roman" w:cs="Times New Roman"/>
                <w:bCs/>
                <w:szCs w:val="24"/>
              </w:rPr>
              <w:lastRenderedPageBreak/>
              <w:t>大工程难题，取得了显著的社会、经济和环境效益。主要创新成果如下：</w:t>
            </w:r>
          </w:p>
          <w:p w14:paraId="61FA36F8" w14:textId="77777777" w:rsidR="004F181C" w:rsidRDefault="00000000">
            <w:pPr>
              <w:pStyle w:val="a3"/>
              <w:spacing w:line="360" w:lineRule="exact"/>
              <w:outlineLvl w:val="1"/>
              <w:rPr>
                <w:rFonts w:ascii="Times New Roman" w:hAnsi="Times New Roman" w:cs="Times New Roman"/>
                <w:bCs/>
                <w:szCs w:val="24"/>
              </w:rPr>
            </w:pPr>
            <w:r>
              <w:rPr>
                <w:rFonts w:ascii="Times New Roman" w:hAnsi="Times New Roman" w:cs="Times New Roman"/>
                <w:bCs/>
                <w:szCs w:val="24"/>
              </w:rPr>
              <w:t>（</w:t>
            </w:r>
            <w:r>
              <w:rPr>
                <w:rFonts w:ascii="Times New Roman" w:hAnsi="Times New Roman" w:cs="Times New Roman"/>
                <w:bCs/>
                <w:szCs w:val="24"/>
              </w:rPr>
              <w:t>1</w:t>
            </w:r>
            <w:r>
              <w:rPr>
                <w:rFonts w:ascii="Times New Roman" w:hAnsi="Times New Roman" w:cs="Times New Roman"/>
                <w:bCs/>
                <w:szCs w:val="24"/>
              </w:rPr>
              <w:t>）</w:t>
            </w:r>
            <w:r>
              <w:rPr>
                <w:rFonts w:ascii="Times New Roman" w:hAnsi="Times New Roman" w:cs="Times New Roman"/>
                <w:b/>
                <w:szCs w:val="24"/>
              </w:rPr>
              <w:t>构建了水</w:t>
            </w:r>
            <w:r>
              <w:rPr>
                <w:rFonts w:ascii="Times New Roman" w:hAnsi="Times New Roman" w:cs="Times New Roman"/>
                <w:b/>
                <w:szCs w:val="24"/>
              </w:rPr>
              <w:t>-</w:t>
            </w:r>
            <w:r>
              <w:rPr>
                <w:rFonts w:ascii="Times New Roman" w:hAnsi="Times New Roman" w:cs="Times New Roman"/>
                <w:b/>
                <w:szCs w:val="24"/>
              </w:rPr>
              <w:t>力耦合作用下黄土结构性细观损伤本构理论，揭示了黄土地基的湿化灾变机理。</w:t>
            </w:r>
            <w:r>
              <w:rPr>
                <w:rFonts w:ascii="Times New Roman" w:hAnsi="Times New Roman" w:cs="Times New Roman"/>
                <w:bCs/>
                <w:szCs w:val="24"/>
              </w:rPr>
              <w:t>阐明了水</w:t>
            </w:r>
            <w:r>
              <w:rPr>
                <w:rFonts w:ascii="Times New Roman" w:hAnsi="Times New Roman" w:cs="Times New Roman"/>
                <w:bCs/>
                <w:szCs w:val="24"/>
              </w:rPr>
              <w:t>-</w:t>
            </w:r>
            <w:r>
              <w:rPr>
                <w:rFonts w:ascii="Times New Roman" w:hAnsi="Times New Roman" w:cs="Times New Roman"/>
                <w:bCs/>
                <w:szCs w:val="24"/>
              </w:rPr>
              <w:t>力耦合条件下结构性黄土力学特性；借助核磁共振、电镜扫描等测试手段，揭示了黄土结构性细观损伤机制，提出了以岩土破损力学为核心的结构性损伤参数，构建了考虑细观损伤演化的黄土结构性本构理论，揭示了水环境下黄土地基的湿化固结与湿陷灾变的全过程机理，为防治技术及质量管控提供了理论基础。</w:t>
            </w:r>
          </w:p>
          <w:p w14:paraId="571BC60C" w14:textId="77777777" w:rsidR="004F181C" w:rsidRDefault="00000000">
            <w:pPr>
              <w:pStyle w:val="a3"/>
              <w:spacing w:line="360" w:lineRule="exact"/>
              <w:outlineLvl w:val="1"/>
              <w:rPr>
                <w:rFonts w:ascii="Times New Roman" w:hAnsi="Times New Roman" w:cs="Times New Roman"/>
                <w:bCs/>
                <w:szCs w:val="24"/>
              </w:rPr>
            </w:pPr>
            <w:r>
              <w:rPr>
                <w:rFonts w:ascii="Times New Roman" w:hAnsi="Times New Roman" w:cs="Times New Roman"/>
                <w:bCs/>
                <w:szCs w:val="24"/>
              </w:rPr>
              <w:t>（</w:t>
            </w:r>
            <w:r>
              <w:rPr>
                <w:rFonts w:ascii="Times New Roman" w:hAnsi="Times New Roman" w:cs="Times New Roman"/>
                <w:bCs/>
                <w:szCs w:val="24"/>
              </w:rPr>
              <w:t>2</w:t>
            </w:r>
            <w:r>
              <w:rPr>
                <w:rFonts w:ascii="Times New Roman" w:hAnsi="Times New Roman" w:cs="Times New Roman"/>
                <w:bCs/>
                <w:szCs w:val="24"/>
              </w:rPr>
              <w:t>）</w:t>
            </w:r>
            <w:r>
              <w:rPr>
                <w:rFonts w:ascii="Times New Roman" w:hAnsi="Times New Roman" w:cs="Times New Roman"/>
                <w:b/>
                <w:szCs w:val="24"/>
              </w:rPr>
              <w:t>完善了黄土湿陷性评价方法，健全了黄土地基处理全流程工程标准体系。</w:t>
            </w:r>
            <w:r>
              <w:rPr>
                <w:rFonts w:ascii="Times New Roman" w:hAnsi="Times New Roman" w:cs="Times New Roman"/>
                <w:bCs/>
                <w:szCs w:val="24"/>
              </w:rPr>
              <w:t>基于水</w:t>
            </w:r>
            <w:r>
              <w:rPr>
                <w:rFonts w:ascii="Times New Roman" w:hAnsi="Times New Roman" w:cs="Times New Roman"/>
                <w:bCs/>
                <w:szCs w:val="24"/>
              </w:rPr>
              <w:t>-</w:t>
            </w:r>
            <w:r>
              <w:rPr>
                <w:rFonts w:ascii="Times New Roman" w:hAnsi="Times New Roman" w:cs="Times New Roman"/>
                <w:bCs/>
                <w:szCs w:val="24"/>
              </w:rPr>
              <w:t>力耦合作用下黄土结构性细观损伤理论与湿化灾变机理，首次定义了卸荷应力比、卸荷湿陷比和卸荷衰减系数，建立了卸荷湿陷系数确定方程，提出了卸荷作用下黄土地基湿陷评价方法；在强夯规程中增加了承载力深宽修正系数取值，补充了强夯施工过程中预估最终地基夯沉量的方法等内容，施工推广选用带有定位及自动监测装置的夯击设备；首次在挤密桩法规程中提出</w:t>
            </w:r>
            <w:r>
              <w:rPr>
                <w:rFonts w:ascii="Times New Roman" w:hAnsi="Times New Roman" w:cs="Times New Roman"/>
                <w:bCs/>
                <w:szCs w:val="24"/>
              </w:rPr>
              <w:t>“</w:t>
            </w:r>
            <w:r>
              <w:rPr>
                <w:rFonts w:ascii="Times New Roman" w:hAnsi="Times New Roman" w:cs="Times New Roman"/>
                <w:bCs/>
                <w:szCs w:val="24"/>
              </w:rPr>
              <w:t>松动层</w:t>
            </w:r>
            <w:r>
              <w:rPr>
                <w:rFonts w:ascii="Times New Roman" w:hAnsi="Times New Roman" w:cs="Times New Roman"/>
                <w:bCs/>
                <w:szCs w:val="24"/>
              </w:rPr>
              <w:t>”</w:t>
            </w:r>
            <w:r>
              <w:rPr>
                <w:rFonts w:ascii="Times New Roman" w:hAnsi="Times New Roman" w:cs="Times New Roman"/>
                <w:bCs/>
                <w:szCs w:val="24"/>
              </w:rPr>
              <w:t>概念，明确了预留松动层厚度选取方法等内容，强制使用远程数据型自动夯填设备，修订了《强夯法处理湿陷性黄土地基技术规程》和《挤密桩法处理地基技术规程》，健全了黄土地基处理全流程工程标准体系。</w:t>
            </w:r>
          </w:p>
          <w:p w14:paraId="5F89A129" w14:textId="77777777" w:rsidR="004F181C" w:rsidRDefault="00000000">
            <w:pPr>
              <w:pStyle w:val="a3"/>
              <w:spacing w:line="360" w:lineRule="exact"/>
              <w:outlineLvl w:val="1"/>
              <w:rPr>
                <w:rFonts w:ascii="Times New Roman" w:hAnsi="Times New Roman" w:cs="Times New Roman"/>
                <w:b/>
                <w:szCs w:val="24"/>
              </w:rPr>
            </w:pPr>
            <w:r>
              <w:rPr>
                <w:rFonts w:ascii="Times New Roman" w:hAnsi="Times New Roman" w:cs="Times New Roman"/>
                <w:bCs/>
                <w:szCs w:val="24"/>
              </w:rPr>
              <w:t>（</w:t>
            </w:r>
            <w:r>
              <w:rPr>
                <w:rFonts w:ascii="Times New Roman" w:hAnsi="Times New Roman" w:cs="Times New Roman"/>
                <w:bCs/>
                <w:szCs w:val="24"/>
              </w:rPr>
              <w:t>3</w:t>
            </w:r>
            <w:r>
              <w:rPr>
                <w:rFonts w:ascii="Times New Roman" w:hAnsi="Times New Roman" w:cs="Times New Roman"/>
                <w:bCs/>
                <w:szCs w:val="24"/>
              </w:rPr>
              <w:t>）</w:t>
            </w:r>
            <w:r>
              <w:rPr>
                <w:rFonts w:ascii="Times New Roman" w:hAnsi="Times New Roman" w:cs="Times New Roman"/>
                <w:b/>
                <w:szCs w:val="24"/>
              </w:rPr>
              <w:t>建立了数据驱动的黄土地基处理质量评估与控制体系，研发了黄土地基处理智能装备。</w:t>
            </w:r>
          </w:p>
          <w:p w14:paraId="3DF883D4" w14:textId="77777777" w:rsidR="004F181C" w:rsidRDefault="00000000">
            <w:pPr>
              <w:pStyle w:val="a3"/>
              <w:spacing w:line="360" w:lineRule="exact"/>
              <w:outlineLvl w:val="1"/>
              <w:rPr>
                <w:rFonts w:ascii="Times New Roman" w:hAnsi="Times New Roman" w:cs="Times New Roman"/>
                <w:bCs/>
                <w:szCs w:val="24"/>
              </w:rPr>
            </w:pPr>
            <w:r>
              <w:rPr>
                <w:rFonts w:ascii="Times New Roman" w:hAnsi="Times New Roman" w:cs="Times New Roman"/>
                <w:bCs/>
                <w:szCs w:val="24"/>
              </w:rPr>
              <w:t>以理论模型提供的变形预测与控制指标为目标导向，以两部规程确定的设计参数和验收标准为实施依据，基于有限样本测试数据，建立施工质量与关键参数的映射关系，动态预测与控制施工质量；研发了夯沉量自动检测方法及系统，制造了融合信息驱动与参数自适应的智能装备，搭建了基建设备智能管理平台，有效控制了黄土地基处理施工质量。</w:t>
            </w:r>
          </w:p>
          <w:p w14:paraId="01E61F01" w14:textId="77777777" w:rsidR="004F181C" w:rsidRDefault="00000000">
            <w:pPr>
              <w:pStyle w:val="a3"/>
              <w:spacing w:line="360" w:lineRule="exact"/>
              <w:ind w:firstLineChars="0" w:firstLine="0"/>
              <w:jc w:val="left"/>
              <w:outlineLvl w:val="1"/>
              <w:rPr>
                <w:rFonts w:ascii="Times New Roman" w:hAnsi="Times New Roman" w:cs="Times New Roman"/>
                <w:b/>
                <w:szCs w:val="24"/>
              </w:rPr>
            </w:pPr>
            <w:r>
              <w:rPr>
                <w:rFonts w:ascii="Times New Roman" w:hAnsi="Times New Roman" w:cs="Times New Roman"/>
                <w:b/>
                <w:szCs w:val="24"/>
              </w:rPr>
              <w:t xml:space="preserve">1.3 </w:t>
            </w:r>
            <w:r>
              <w:rPr>
                <w:rFonts w:ascii="Times New Roman" w:hAnsi="Times New Roman" w:cs="Times New Roman"/>
                <w:b/>
                <w:szCs w:val="24"/>
              </w:rPr>
              <w:t>知识产权与推广应用情况</w:t>
            </w:r>
          </w:p>
          <w:p w14:paraId="74402BAC" w14:textId="77777777" w:rsidR="004F181C" w:rsidRDefault="00000000">
            <w:pPr>
              <w:pStyle w:val="a3"/>
              <w:spacing w:line="360" w:lineRule="exact"/>
              <w:jc w:val="left"/>
              <w:outlineLvl w:val="1"/>
              <w:rPr>
                <w:rFonts w:ascii="Times New Roman" w:hAnsi="Times New Roman" w:cs="Times New Roman"/>
                <w:bCs/>
                <w:szCs w:val="24"/>
              </w:rPr>
            </w:pPr>
            <w:r>
              <w:rPr>
                <w:rFonts w:ascii="Times New Roman" w:hAnsi="Times New Roman" w:cs="Times New Roman"/>
                <w:bCs/>
                <w:szCs w:val="24"/>
              </w:rPr>
              <w:t>本项目授权发明专利</w:t>
            </w:r>
            <w:r>
              <w:rPr>
                <w:rFonts w:ascii="Times New Roman" w:hAnsi="Times New Roman" w:cs="Times New Roman"/>
                <w:bCs/>
                <w:szCs w:val="24"/>
              </w:rPr>
              <w:t>5</w:t>
            </w:r>
            <w:r>
              <w:rPr>
                <w:rFonts w:ascii="Times New Roman" w:hAnsi="Times New Roman" w:cs="Times New Roman"/>
                <w:bCs/>
                <w:szCs w:val="24"/>
              </w:rPr>
              <w:t>项、实用新型专利</w:t>
            </w:r>
            <w:r>
              <w:rPr>
                <w:rFonts w:ascii="Times New Roman" w:hAnsi="Times New Roman" w:cs="Times New Roman"/>
                <w:bCs/>
                <w:szCs w:val="24"/>
              </w:rPr>
              <w:t>9</w:t>
            </w:r>
            <w:r>
              <w:rPr>
                <w:rFonts w:ascii="Times New Roman" w:hAnsi="Times New Roman" w:cs="Times New Roman"/>
                <w:bCs/>
                <w:szCs w:val="24"/>
              </w:rPr>
              <w:t>项，发表高水平论文</w:t>
            </w:r>
            <w:r>
              <w:rPr>
                <w:rFonts w:ascii="Times New Roman" w:hAnsi="Times New Roman" w:cs="Times New Roman"/>
                <w:bCs/>
                <w:szCs w:val="24"/>
              </w:rPr>
              <w:t>26</w:t>
            </w:r>
            <w:r>
              <w:rPr>
                <w:rFonts w:ascii="Times New Roman" w:hAnsi="Times New Roman" w:cs="Times New Roman"/>
                <w:bCs/>
                <w:szCs w:val="24"/>
              </w:rPr>
              <w:t>篇，主编和参编黄土地基处理相关规范及著作</w:t>
            </w:r>
            <w:r>
              <w:rPr>
                <w:rFonts w:ascii="Times New Roman" w:hAnsi="Times New Roman" w:cs="Times New Roman"/>
                <w:bCs/>
                <w:szCs w:val="24"/>
              </w:rPr>
              <w:t>5</w:t>
            </w:r>
            <w:r>
              <w:rPr>
                <w:rFonts w:ascii="Times New Roman" w:hAnsi="Times New Roman" w:cs="Times New Roman"/>
                <w:bCs/>
                <w:szCs w:val="24"/>
              </w:rPr>
              <w:t>部，研制了自动夯实机（</w:t>
            </w:r>
            <w:r>
              <w:rPr>
                <w:rFonts w:ascii="Times New Roman" w:hAnsi="Times New Roman" w:cs="Times New Roman"/>
                <w:bCs/>
                <w:szCs w:val="24"/>
              </w:rPr>
              <w:t>SHZDH80</w:t>
            </w:r>
            <w:r>
              <w:rPr>
                <w:rFonts w:ascii="Times New Roman" w:hAnsi="Times New Roman" w:cs="Times New Roman"/>
                <w:bCs/>
                <w:szCs w:val="24"/>
              </w:rPr>
              <w:t>型），构建了基建设备智能管理平台</w:t>
            </w:r>
            <w:r>
              <w:rPr>
                <w:rFonts w:ascii="Times New Roman" w:hAnsi="Times New Roman" w:cs="Times New Roman"/>
                <w:bCs/>
                <w:szCs w:val="24"/>
              </w:rPr>
              <w:t>V1.0</w:t>
            </w:r>
            <w:r>
              <w:rPr>
                <w:rFonts w:ascii="Times New Roman" w:hAnsi="Times New Roman" w:cs="Times New Roman"/>
                <w:bCs/>
                <w:szCs w:val="24"/>
              </w:rPr>
              <w:t>。项目创新成果经行业专家评价，处于国际先进水平。</w:t>
            </w:r>
          </w:p>
          <w:p w14:paraId="5CD85C2C" w14:textId="77777777" w:rsidR="004F181C" w:rsidRDefault="00000000">
            <w:pPr>
              <w:pStyle w:val="a3"/>
              <w:spacing w:line="360" w:lineRule="exact"/>
              <w:jc w:val="left"/>
              <w:outlineLvl w:val="1"/>
              <w:rPr>
                <w:rFonts w:ascii="Times New Roman" w:hAnsi="Times New Roman" w:cs="Times New Roman"/>
                <w:bCs/>
                <w:szCs w:val="24"/>
              </w:rPr>
            </w:pPr>
            <w:r>
              <w:rPr>
                <w:rFonts w:ascii="Times New Roman" w:hAnsi="Times New Roman" w:cs="Times New Roman"/>
                <w:bCs/>
                <w:szCs w:val="24"/>
              </w:rPr>
              <w:t>研究成果已分别被中国建筑西北设计研究院有限公司、中国有色金属工业西安勘察设计研究院有限公司和陕西建工集团股份有限公司等多家国内企业采用，研制设备迄今已成功售卖近</w:t>
            </w:r>
            <w:r>
              <w:rPr>
                <w:rFonts w:ascii="Times New Roman" w:hAnsi="Times New Roman" w:cs="Times New Roman"/>
                <w:bCs/>
                <w:szCs w:val="24"/>
              </w:rPr>
              <w:t>800</w:t>
            </w:r>
            <w:r>
              <w:rPr>
                <w:rFonts w:ascii="Times New Roman" w:hAnsi="Times New Roman" w:cs="Times New Roman"/>
                <w:bCs/>
                <w:szCs w:val="24"/>
              </w:rPr>
              <w:t>台，销售额达</w:t>
            </w:r>
            <w:r>
              <w:rPr>
                <w:rFonts w:ascii="Times New Roman" w:hAnsi="Times New Roman" w:cs="Times New Roman"/>
                <w:bCs/>
                <w:szCs w:val="24"/>
              </w:rPr>
              <w:t>1.9</w:t>
            </w:r>
            <w:r>
              <w:rPr>
                <w:rFonts w:ascii="Times New Roman" w:hAnsi="Times New Roman" w:cs="Times New Roman"/>
                <w:bCs/>
                <w:szCs w:val="24"/>
              </w:rPr>
              <w:t>亿余元。研究成果应用于陕西、青海、甘肃、内蒙等地区多项工程，有效控制了挤密桩、强夯等施工过程中的施工质量，工后沉降得到有效控制，避免了地基湿陷、不均匀沉降等工程病害的发生，保障了建（构）筑物全寿命安全，累计产生达</w:t>
            </w:r>
            <w:r>
              <w:rPr>
                <w:rFonts w:ascii="Times New Roman" w:hAnsi="Times New Roman" w:cs="Times New Roman"/>
                <w:bCs/>
                <w:szCs w:val="24"/>
              </w:rPr>
              <w:t>2.4</w:t>
            </w:r>
            <w:r>
              <w:rPr>
                <w:rFonts w:ascii="Times New Roman" w:hAnsi="Times New Roman" w:cs="Times New Roman"/>
                <w:bCs/>
                <w:szCs w:val="24"/>
              </w:rPr>
              <w:t>亿元的经济效益，并有效避免了建筑资源浪费、实现绿色环保施工、保障了人民生命财产安全，形成了较大的社会效益和环境效益，为黄土地区重大基础设施的高质量建设与健康服役提供了关键技术支撑。</w:t>
            </w:r>
          </w:p>
        </w:tc>
      </w:tr>
    </w:tbl>
    <w:p w14:paraId="1BA6241E" w14:textId="77777777" w:rsidR="004F181C" w:rsidRDefault="004F181C">
      <w:pPr>
        <w:pStyle w:val="a3"/>
        <w:ind w:firstLineChars="0" w:firstLine="0"/>
        <w:jc w:val="center"/>
        <w:rPr>
          <w:rFonts w:ascii="Times New Roman" w:hAnsi="Times New Roman" w:cs="Times New Roman"/>
          <w:b/>
          <w:sz w:val="28"/>
        </w:rPr>
      </w:pPr>
    </w:p>
    <w:p w14:paraId="583C8F20" w14:textId="77777777" w:rsidR="004F181C" w:rsidRDefault="00000000">
      <w:pPr>
        <w:jc w:val="center"/>
        <w:outlineLvl w:val="1"/>
        <w:rPr>
          <w:rFonts w:ascii="Times New Roman" w:hAnsi="Times New Roman" w:cs="Times New Roman"/>
          <w:b/>
          <w:sz w:val="28"/>
          <w:szCs w:val="28"/>
        </w:rPr>
      </w:pPr>
      <w:r>
        <w:rPr>
          <w:rFonts w:ascii="Times New Roman" w:hAnsi="Times New Roman" w:cs="Times New Roman"/>
          <w:b/>
          <w:sz w:val="28"/>
          <w:szCs w:val="28"/>
        </w:rPr>
        <w:lastRenderedPageBreak/>
        <w:t>三、主要知识产权和标准规范等目录（限</w:t>
      </w:r>
      <w:r>
        <w:rPr>
          <w:rFonts w:ascii="Times New Roman" w:hAnsi="Times New Roman" w:cs="Times New Roman"/>
          <w:b/>
          <w:sz w:val="28"/>
          <w:szCs w:val="28"/>
        </w:rPr>
        <w:t>10</w:t>
      </w:r>
      <w:r>
        <w:rPr>
          <w:rFonts w:ascii="Times New Roman" w:hAnsi="Times New Roman" w:cs="Times New Roman"/>
          <w:b/>
          <w:sz w:val="28"/>
          <w:szCs w:val="28"/>
        </w:rPr>
        <w:t>条）</w:t>
      </w:r>
    </w:p>
    <w:tbl>
      <w:tblPr>
        <w:tblW w:w="910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46"/>
        <w:gridCol w:w="787"/>
        <w:gridCol w:w="1075"/>
        <w:gridCol w:w="925"/>
        <w:gridCol w:w="1050"/>
        <w:gridCol w:w="638"/>
        <w:gridCol w:w="1000"/>
        <w:gridCol w:w="1766"/>
        <w:gridCol w:w="1316"/>
      </w:tblGrid>
      <w:tr w:rsidR="004F181C" w14:paraId="76ABF9EF" w14:textId="77777777">
        <w:trPr>
          <w:trHeight w:val="567"/>
          <w:tblHeader/>
          <w:jc w:val="center"/>
        </w:trPr>
        <w:tc>
          <w:tcPr>
            <w:tcW w:w="546" w:type="dxa"/>
            <w:tcBorders>
              <w:top w:val="single" w:sz="8" w:space="0" w:color="auto"/>
              <w:left w:val="single" w:sz="8" w:space="0" w:color="auto"/>
              <w:bottom w:val="single" w:sz="8" w:space="0" w:color="auto"/>
              <w:right w:val="single" w:sz="8" w:space="0" w:color="auto"/>
            </w:tcBorders>
            <w:vAlign w:val="center"/>
          </w:tcPr>
          <w:p w14:paraId="264BA953" w14:textId="77777777" w:rsidR="004F181C" w:rsidRDefault="00000000">
            <w:pPr>
              <w:pStyle w:val="a3"/>
              <w:spacing w:line="240" w:lineRule="auto"/>
              <w:ind w:firstLineChars="0" w:firstLine="0"/>
              <w:jc w:val="center"/>
              <w:rPr>
                <w:rFonts w:ascii="Times New Roman" w:hAnsi="Times New Roman" w:cs="Times New Roman"/>
                <w:sz w:val="20"/>
                <w:szCs w:val="20"/>
              </w:rPr>
            </w:pPr>
            <w:r>
              <w:rPr>
                <w:rFonts w:ascii="Times New Roman" w:hAnsi="Times New Roman" w:cs="Times New Roman"/>
                <w:sz w:val="20"/>
                <w:szCs w:val="20"/>
              </w:rPr>
              <w:t>序号</w:t>
            </w:r>
          </w:p>
        </w:tc>
        <w:tc>
          <w:tcPr>
            <w:tcW w:w="787" w:type="dxa"/>
            <w:tcBorders>
              <w:top w:val="single" w:sz="8" w:space="0" w:color="auto"/>
              <w:left w:val="single" w:sz="8" w:space="0" w:color="auto"/>
              <w:bottom w:val="single" w:sz="8" w:space="0" w:color="auto"/>
              <w:right w:val="single" w:sz="8" w:space="0" w:color="auto"/>
            </w:tcBorders>
            <w:vAlign w:val="center"/>
          </w:tcPr>
          <w:p w14:paraId="3FABA1CE" w14:textId="77777777" w:rsidR="004F181C" w:rsidRDefault="00000000">
            <w:pPr>
              <w:pStyle w:val="a3"/>
              <w:spacing w:line="240" w:lineRule="auto"/>
              <w:ind w:firstLineChars="0" w:firstLine="0"/>
              <w:jc w:val="center"/>
              <w:rPr>
                <w:rFonts w:ascii="Times New Roman" w:hAnsi="Times New Roman" w:cs="Times New Roman"/>
                <w:sz w:val="20"/>
                <w:szCs w:val="20"/>
              </w:rPr>
            </w:pPr>
            <w:r>
              <w:rPr>
                <w:rFonts w:ascii="Times New Roman" w:hAnsi="Times New Roman" w:cs="Times New Roman"/>
                <w:sz w:val="20"/>
                <w:szCs w:val="20"/>
              </w:rPr>
              <w:t>知识产权类别</w:t>
            </w:r>
          </w:p>
        </w:tc>
        <w:tc>
          <w:tcPr>
            <w:tcW w:w="1075" w:type="dxa"/>
            <w:tcBorders>
              <w:top w:val="single" w:sz="8" w:space="0" w:color="auto"/>
              <w:left w:val="single" w:sz="8" w:space="0" w:color="auto"/>
              <w:bottom w:val="single" w:sz="8" w:space="0" w:color="auto"/>
              <w:right w:val="single" w:sz="8" w:space="0" w:color="auto"/>
            </w:tcBorders>
            <w:vAlign w:val="center"/>
          </w:tcPr>
          <w:p w14:paraId="366B2EB5" w14:textId="77777777" w:rsidR="004F181C" w:rsidRDefault="00000000">
            <w:pPr>
              <w:pStyle w:val="a3"/>
              <w:spacing w:line="240" w:lineRule="auto"/>
              <w:ind w:firstLineChars="0" w:firstLine="0"/>
              <w:jc w:val="center"/>
              <w:rPr>
                <w:rFonts w:ascii="Times New Roman" w:hAnsi="Times New Roman" w:cs="Times New Roman"/>
                <w:sz w:val="20"/>
                <w:szCs w:val="20"/>
              </w:rPr>
            </w:pPr>
            <w:r>
              <w:rPr>
                <w:rFonts w:ascii="Times New Roman" w:hAnsi="Times New Roman" w:cs="Times New Roman"/>
                <w:sz w:val="20"/>
                <w:szCs w:val="20"/>
              </w:rPr>
              <w:t>知识产权具体名称</w:t>
            </w:r>
          </w:p>
        </w:tc>
        <w:tc>
          <w:tcPr>
            <w:tcW w:w="925" w:type="dxa"/>
            <w:tcBorders>
              <w:top w:val="single" w:sz="8" w:space="0" w:color="auto"/>
              <w:left w:val="single" w:sz="8" w:space="0" w:color="auto"/>
              <w:bottom w:val="single" w:sz="8" w:space="0" w:color="auto"/>
              <w:right w:val="single" w:sz="8" w:space="0" w:color="auto"/>
            </w:tcBorders>
            <w:vAlign w:val="center"/>
          </w:tcPr>
          <w:p w14:paraId="48EBAB8C" w14:textId="77777777" w:rsidR="004F181C" w:rsidRDefault="00000000">
            <w:pPr>
              <w:pStyle w:val="a3"/>
              <w:spacing w:line="240" w:lineRule="auto"/>
              <w:ind w:firstLineChars="0" w:firstLine="0"/>
              <w:jc w:val="center"/>
              <w:rPr>
                <w:rFonts w:ascii="Times New Roman" w:hAnsi="Times New Roman" w:cs="Times New Roman"/>
                <w:sz w:val="20"/>
                <w:szCs w:val="20"/>
              </w:rPr>
            </w:pPr>
            <w:r>
              <w:rPr>
                <w:rFonts w:ascii="Times New Roman" w:hAnsi="Times New Roman" w:cs="Times New Roman"/>
                <w:sz w:val="20"/>
                <w:szCs w:val="20"/>
              </w:rPr>
              <w:t>国家</w:t>
            </w:r>
          </w:p>
          <w:p w14:paraId="1420F2E1" w14:textId="77777777" w:rsidR="004F181C" w:rsidRDefault="00000000">
            <w:pPr>
              <w:pStyle w:val="a3"/>
              <w:spacing w:line="240" w:lineRule="auto"/>
              <w:ind w:firstLineChars="0" w:firstLine="0"/>
              <w:jc w:val="center"/>
              <w:rPr>
                <w:rFonts w:ascii="Times New Roman" w:hAnsi="Times New Roman" w:cs="Times New Roman"/>
                <w:sz w:val="20"/>
                <w:szCs w:val="20"/>
              </w:rPr>
            </w:pPr>
            <w:r>
              <w:rPr>
                <w:rFonts w:ascii="Times New Roman" w:hAnsi="Times New Roman" w:cs="Times New Roman"/>
                <w:sz w:val="20"/>
                <w:szCs w:val="20"/>
              </w:rPr>
              <w:t>（地区）</w:t>
            </w:r>
          </w:p>
        </w:tc>
        <w:tc>
          <w:tcPr>
            <w:tcW w:w="1050" w:type="dxa"/>
            <w:tcBorders>
              <w:top w:val="single" w:sz="8" w:space="0" w:color="auto"/>
              <w:left w:val="single" w:sz="8" w:space="0" w:color="auto"/>
              <w:bottom w:val="single" w:sz="8" w:space="0" w:color="auto"/>
              <w:right w:val="single" w:sz="8" w:space="0" w:color="auto"/>
            </w:tcBorders>
            <w:vAlign w:val="center"/>
          </w:tcPr>
          <w:p w14:paraId="4F124D1F" w14:textId="77777777" w:rsidR="004F181C" w:rsidRDefault="00000000">
            <w:pPr>
              <w:pStyle w:val="a3"/>
              <w:spacing w:line="240" w:lineRule="auto"/>
              <w:ind w:firstLineChars="0" w:firstLine="0"/>
              <w:jc w:val="center"/>
              <w:rPr>
                <w:rFonts w:ascii="Times New Roman" w:hAnsi="Times New Roman" w:cs="Times New Roman"/>
                <w:sz w:val="20"/>
                <w:szCs w:val="20"/>
              </w:rPr>
            </w:pPr>
            <w:r>
              <w:rPr>
                <w:rFonts w:ascii="Times New Roman" w:hAnsi="Times New Roman" w:cs="Times New Roman"/>
                <w:sz w:val="20"/>
                <w:szCs w:val="20"/>
              </w:rPr>
              <w:t>授权号</w:t>
            </w:r>
          </w:p>
        </w:tc>
        <w:tc>
          <w:tcPr>
            <w:tcW w:w="638" w:type="dxa"/>
            <w:tcBorders>
              <w:top w:val="single" w:sz="8" w:space="0" w:color="auto"/>
              <w:left w:val="single" w:sz="8" w:space="0" w:color="auto"/>
              <w:bottom w:val="single" w:sz="8" w:space="0" w:color="auto"/>
              <w:right w:val="single" w:sz="8" w:space="0" w:color="auto"/>
            </w:tcBorders>
            <w:vAlign w:val="center"/>
          </w:tcPr>
          <w:p w14:paraId="0C257E9F" w14:textId="77777777" w:rsidR="004F181C" w:rsidRDefault="00000000">
            <w:pPr>
              <w:pStyle w:val="a3"/>
              <w:spacing w:line="240" w:lineRule="auto"/>
              <w:ind w:firstLineChars="0" w:firstLine="0"/>
              <w:jc w:val="center"/>
              <w:rPr>
                <w:rFonts w:ascii="Times New Roman" w:hAnsi="Times New Roman" w:cs="Times New Roman"/>
                <w:sz w:val="20"/>
                <w:szCs w:val="20"/>
              </w:rPr>
            </w:pPr>
            <w:r>
              <w:rPr>
                <w:rFonts w:ascii="Times New Roman" w:hAnsi="Times New Roman" w:cs="Times New Roman"/>
                <w:sz w:val="20"/>
                <w:szCs w:val="20"/>
              </w:rPr>
              <w:t>授权日期</w:t>
            </w:r>
          </w:p>
        </w:tc>
        <w:tc>
          <w:tcPr>
            <w:tcW w:w="1000" w:type="dxa"/>
            <w:tcBorders>
              <w:top w:val="single" w:sz="8" w:space="0" w:color="auto"/>
              <w:left w:val="single" w:sz="8" w:space="0" w:color="auto"/>
              <w:bottom w:val="single" w:sz="8" w:space="0" w:color="auto"/>
              <w:right w:val="single" w:sz="8" w:space="0" w:color="auto"/>
            </w:tcBorders>
            <w:vAlign w:val="center"/>
          </w:tcPr>
          <w:p w14:paraId="157763DE" w14:textId="77777777" w:rsidR="004F181C" w:rsidRDefault="00000000">
            <w:pPr>
              <w:pStyle w:val="a3"/>
              <w:spacing w:line="240" w:lineRule="auto"/>
              <w:ind w:firstLineChars="0" w:firstLine="0"/>
              <w:jc w:val="center"/>
              <w:rPr>
                <w:rFonts w:ascii="Times New Roman" w:hAnsi="Times New Roman" w:cs="Times New Roman"/>
                <w:sz w:val="20"/>
                <w:szCs w:val="20"/>
              </w:rPr>
            </w:pPr>
            <w:r>
              <w:rPr>
                <w:rFonts w:ascii="Times New Roman" w:hAnsi="Times New Roman" w:cs="Times New Roman"/>
                <w:sz w:val="20"/>
                <w:szCs w:val="20"/>
              </w:rPr>
              <w:t>证书</w:t>
            </w:r>
          </w:p>
          <w:p w14:paraId="203F07C7" w14:textId="77777777" w:rsidR="004F181C" w:rsidRDefault="00000000">
            <w:pPr>
              <w:pStyle w:val="a3"/>
              <w:spacing w:line="240" w:lineRule="auto"/>
              <w:ind w:firstLineChars="0" w:firstLine="0"/>
              <w:jc w:val="center"/>
              <w:rPr>
                <w:rFonts w:ascii="Times New Roman" w:hAnsi="Times New Roman" w:cs="Times New Roman"/>
                <w:sz w:val="20"/>
                <w:szCs w:val="20"/>
              </w:rPr>
            </w:pPr>
            <w:r>
              <w:rPr>
                <w:rFonts w:ascii="Times New Roman" w:hAnsi="Times New Roman" w:cs="Times New Roman"/>
                <w:sz w:val="20"/>
                <w:szCs w:val="20"/>
              </w:rPr>
              <w:t>编号</w:t>
            </w:r>
          </w:p>
        </w:tc>
        <w:tc>
          <w:tcPr>
            <w:tcW w:w="1766" w:type="dxa"/>
            <w:tcBorders>
              <w:top w:val="single" w:sz="8" w:space="0" w:color="auto"/>
              <w:left w:val="single" w:sz="8" w:space="0" w:color="auto"/>
              <w:bottom w:val="single" w:sz="8" w:space="0" w:color="auto"/>
              <w:right w:val="single" w:sz="8" w:space="0" w:color="auto"/>
            </w:tcBorders>
            <w:vAlign w:val="center"/>
          </w:tcPr>
          <w:p w14:paraId="2D1A25C0" w14:textId="77777777" w:rsidR="004F181C" w:rsidRDefault="00000000">
            <w:pPr>
              <w:pStyle w:val="a3"/>
              <w:spacing w:line="240" w:lineRule="auto"/>
              <w:ind w:firstLineChars="0" w:firstLine="0"/>
              <w:jc w:val="center"/>
              <w:rPr>
                <w:rFonts w:ascii="Times New Roman" w:hAnsi="Times New Roman" w:cs="Times New Roman"/>
                <w:sz w:val="20"/>
                <w:szCs w:val="20"/>
              </w:rPr>
            </w:pPr>
            <w:r>
              <w:rPr>
                <w:rFonts w:ascii="Times New Roman" w:hAnsi="Times New Roman" w:cs="Times New Roman"/>
                <w:sz w:val="20"/>
                <w:szCs w:val="20"/>
              </w:rPr>
              <w:t>权利人</w:t>
            </w:r>
          </w:p>
        </w:tc>
        <w:tc>
          <w:tcPr>
            <w:tcW w:w="1316" w:type="dxa"/>
            <w:tcBorders>
              <w:top w:val="single" w:sz="8" w:space="0" w:color="auto"/>
              <w:left w:val="single" w:sz="8" w:space="0" w:color="auto"/>
              <w:bottom w:val="single" w:sz="8" w:space="0" w:color="auto"/>
              <w:right w:val="single" w:sz="8" w:space="0" w:color="auto"/>
            </w:tcBorders>
            <w:vAlign w:val="center"/>
          </w:tcPr>
          <w:p w14:paraId="5F270307" w14:textId="77777777" w:rsidR="004F181C" w:rsidRDefault="00000000">
            <w:pPr>
              <w:pStyle w:val="a3"/>
              <w:spacing w:line="240" w:lineRule="auto"/>
              <w:ind w:firstLineChars="0" w:firstLine="0"/>
              <w:jc w:val="center"/>
              <w:rPr>
                <w:rFonts w:ascii="Times New Roman" w:hAnsi="Times New Roman" w:cs="Times New Roman"/>
                <w:sz w:val="20"/>
                <w:szCs w:val="20"/>
              </w:rPr>
            </w:pPr>
            <w:r>
              <w:rPr>
                <w:rFonts w:ascii="Times New Roman" w:hAnsi="Times New Roman" w:cs="Times New Roman"/>
                <w:sz w:val="20"/>
                <w:szCs w:val="20"/>
              </w:rPr>
              <w:t>发明人</w:t>
            </w:r>
          </w:p>
        </w:tc>
      </w:tr>
      <w:tr w:rsidR="004F181C" w14:paraId="3FA83FC0"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3EA03039"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1</w:t>
            </w:r>
          </w:p>
        </w:tc>
        <w:tc>
          <w:tcPr>
            <w:tcW w:w="787" w:type="dxa"/>
            <w:tcBorders>
              <w:top w:val="single" w:sz="8" w:space="0" w:color="auto"/>
              <w:left w:val="single" w:sz="8" w:space="0" w:color="auto"/>
              <w:bottom w:val="single" w:sz="8" w:space="0" w:color="auto"/>
              <w:right w:val="single" w:sz="8" w:space="0" w:color="auto"/>
            </w:tcBorders>
            <w:vAlign w:val="center"/>
          </w:tcPr>
          <w:p w14:paraId="2266D1DA"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标准</w:t>
            </w:r>
          </w:p>
        </w:tc>
        <w:tc>
          <w:tcPr>
            <w:tcW w:w="1075" w:type="dxa"/>
            <w:tcBorders>
              <w:top w:val="single" w:sz="8" w:space="0" w:color="auto"/>
              <w:left w:val="single" w:sz="8" w:space="0" w:color="auto"/>
              <w:bottom w:val="single" w:sz="8" w:space="0" w:color="auto"/>
              <w:right w:val="single" w:sz="8" w:space="0" w:color="auto"/>
            </w:tcBorders>
            <w:vAlign w:val="center"/>
          </w:tcPr>
          <w:p w14:paraId="5D8D552F"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《挤密桩法处理地基技术规程》</w:t>
            </w:r>
          </w:p>
        </w:tc>
        <w:tc>
          <w:tcPr>
            <w:tcW w:w="925" w:type="dxa"/>
            <w:tcBorders>
              <w:top w:val="single" w:sz="8" w:space="0" w:color="auto"/>
              <w:left w:val="single" w:sz="8" w:space="0" w:color="auto"/>
              <w:bottom w:val="single" w:sz="8" w:space="0" w:color="auto"/>
              <w:right w:val="single" w:sz="8" w:space="0" w:color="auto"/>
            </w:tcBorders>
            <w:vAlign w:val="center"/>
          </w:tcPr>
          <w:p w14:paraId="1209E6BC"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中国</w:t>
            </w:r>
          </w:p>
        </w:tc>
        <w:tc>
          <w:tcPr>
            <w:tcW w:w="1050" w:type="dxa"/>
            <w:tcBorders>
              <w:top w:val="single" w:sz="8" w:space="0" w:color="auto"/>
              <w:left w:val="single" w:sz="8" w:space="0" w:color="auto"/>
              <w:bottom w:val="single" w:sz="8" w:space="0" w:color="auto"/>
              <w:right w:val="single" w:sz="8" w:space="0" w:color="auto"/>
            </w:tcBorders>
            <w:vAlign w:val="center"/>
          </w:tcPr>
          <w:p w14:paraId="20E57B0A"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DB61/T5062-2023</w:t>
            </w:r>
            <w:r>
              <w:rPr>
                <w:rFonts w:ascii="Times New Roman" w:hAnsi="Times New Roman" w:cs="Times New Roman"/>
                <w:sz w:val="20"/>
                <w:szCs w:val="20"/>
              </w:rPr>
              <w:t>）</w:t>
            </w:r>
          </w:p>
        </w:tc>
        <w:tc>
          <w:tcPr>
            <w:tcW w:w="638" w:type="dxa"/>
            <w:tcBorders>
              <w:top w:val="single" w:sz="8" w:space="0" w:color="auto"/>
              <w:left w:val="single" w:sz="8" w:space="0" w:color="auto"/>
              <w:bottom w:val="single" w:sz="8" w:space="0" w:color="auto"/>
              <w:right w:val="single" w:sz="8" w:space="0" w:color="auto"/>
            </w:tcBorders>
            <w:vAlign w:val="center"/>
          </w:tcPr>
          <w:p w14:paraId="1EADDFB7"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2023</w:t>
            </w:r>
          </w:p>
        </w:tc>
        <w:tc>
          <w:tcPr>
            <w:tcW w:w="1000" w:type="dxa"/>
            <w:tcBorders>
              <w:top w:val="single" w:sz="8" w:space="0" w:color="auto"/>
              <w:left w:val="single" w:sz="8" w:space="0" w:color="auto"/>
              <w:bottom w:val="single" w:sz="8" w:space="0" w:color="auto"/>
              <w:right w:val="single" w:sz="8" w:space="0" w:color="auto"/>
            </w:tcBorders>
            <w:vAlign w:val="center"/>
          </w:tcPr>
          <w:p w14:paraId="0F6C21FC"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J10788-2023</w:t>
            </w:r>
          </w:p>
        </w:tc>
        <w:tc>
          <w:tcPr>
            <w:tcW w:w="1766" w:type="dxa"/>
            <w:tcBorders>
              <w:top w:val="single" w:sz="8" w:space="0" w:color="auto"/>
              <w:left w:val="single" w:sz="8" w:space="0" w:color="auto"/>
              <w:bottom w:val="single" w:sz="8" w:space="0" w:color="auto"/>
              <w:right w:val="single" w:sz="8" w:space="0" w:color="auto"/>
            </w:tcBorders>
            <w:vAlign w:val="center"/>
          </w:tcPr>
          <w:p w14:paraId="4260845B" w14:textId="77777777" w:rsidR="004F181C" w:rsidRDefault="00000000">
            <w:pPr>
              <w:spacing w:line="300" w:lineRule="exact"/>
              <w:jc w:val="center"/>
              <w:rPr>
                <w:rFonts w:ascii="Times New Roman" w:hAnsi="Times New Roman" w:cs="Times New Roman"/>
                <w:sz w:val="20"/>
                <w:szCs w:val="20"/>
              </w:rPr>
            </w:pPr>
            <w:r>
              <w:rPr>
                <w:rFonts w:ascii="Times New Roman" w:hAnsi="Times New Roman" w:cs="Times New Roman"/>
                <w:sz w:val="20"/>
                <w:szCs w:val="20"/>
              </w:rPr>
              <w:t>陕西省建筑科学研究院有限公司，西安科技大学</w:t>
            </w:r>
          </w:p>
        </w:tc>
        <w:tc>
          <w:tcPr>
            <w:tcW w:w="1316" w:type="dxa"/>
            <w:tcBorders>
              <w:top w:val="single" w:sz="8" w:space="0" w:color="auto"/>
              <w:left w:val="single" w:sz="8" w:space="0" w:color="auto"/>
              <w:bottom w:val="single" w:sz="8" w:space="0" w:color="auto"/>
              <w:right w:val="single" w:sz="8" w:space="0" w:color="auto"/>
            </w:tcBorders>
            <w:vAlign w:val="center"/>
          </w:tcPr>
          <w:p w14:paraId="0BC27FA9"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刘存利，任会明，郅彬，魏平平，李睿妮等</w:t>
            </w:r>
          </w:p>
        </w:tc>
      </w:tr>
      <w:tr w:rsidR="004F181C" w14:paraId="17A0FA4D"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34A27BEC"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2</w:t>
            </w:r>
          </w:p>
        </w:tc>
        <w:tc>
          <w:tcPr>
            <w:tcW w:w="787" w:type="dxa"/>
            <w:tcBorders>
              <w:top w:val="single" w:sz="8" w:space="0" w:color="auto"/>
              <w:left w:val="single" w:sz="8" w:space="0" w:color="auto"/>
              <w:bottom w:val="single" w:sz="8" w:space="0" w:color="auto"/>
              <w:right w:val="single" w:sz="8" w:space="0" w:color="auto"/>
            </w:tcBorders>
            <w:vAlign w:val="center"/>
          </w:tcPr>
          <w:p w14:paraId="5878D809"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标准</w:t>
            </w:r>
          </w:p>
        </w:tc>
        <w:tc>
          <w:tcPr>
            <w:tcW w:w="1075" w:type="dxa"/>
            <w:tcBorders>
              <w:top w:val="single" w:sz="8" w:space="0" w:color="auto"/>
              <w:left w:val="single" w:sz="8" w:space="0" w:color="auto"/>
              <w:bottom w:val="single" w:sz="8" w:space="0" w:color="auto"/>
              <w:right w:val="single" w:sz="8" w:space="0" w:color="auto"/>
            </w:tcBorders>
            <w:vAlign w:val="center"/>
          </w:tcPr>
          <w:p w14:paraId="2F04C02A"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《强夯法处理湿陷性黄土地基技术规程》</w:t>
            </w:r>
          </w:p>
        </w:tc>
        <w:tc>
          <w:tcPr>
            <w:tcW w:w="925" w:type="dxa"/>
            <w:tcBorders>
              <w:top w:val="single" w:sz="8" w:space="0" w:color="auto"/>
              <w:left w:val="single" w:sz="8" w:space="0" w:color="auto"/>
              <w:bottom w:val="single" w:sz="8" w:space="0" w:color="auto"/>
              <w:right w:val="single" w:sz="8" w:space="0" w:color="auto"/>
            </w:tcBorders>
            <w:vAlign w:val="center"/>
          </w:tcPr>
          <w:p w14:paraId="644CDE80"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中国</w:t>
            </w:r>
          </w:p>
        </w:tc>
        <w:tc>
          <w:tcPr>
            <w:tcW w:w="1050" w:type="dxa"/>
            <w:tcBorders>
              <w:top w:val="single" w:sz="8" w:space="0" w:color="auto"/>
              <w:left w:val="single" w:sz="8" w:space="0" w:color="auto"/>
              <w:bottom w:val="single" w:sz="8" w:space="0" w:color="auto"/>
              <w:right w:val="single" w:sz="8" w:space="0" w:color="auto"/>
            </w:tcBorders>
            <w:vAlign w:val="center"/>
          </w:tcPr>
          <w:p w14:paraId="7400CD22"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DB61/T5097-2024</w:t>
            </w:r>
            <w:r>
              <w:rPr>
                <w:rFonts w:ascii="Times New Roman" w:hAnsi="Times New Roman" w:cs="Times New Roman"/>
                <w:sz w:val="20"/>
                <w:szCs w:val="20"/>
              </w:rPr>
              <w:t>）</w:t>
            </w:r>
          </w:p>
        </w:tc>
        <w:tc>
          <w:tcPr>
            <w:tcW w:w="638" w:type="dxa"/>
            <w:tcBorders>
              <w:top w:val="single" w:sz="8" w:space="0" w:color="auto"/>
              <w:left w:val="single" w:sz="8" w:space="0" w:color="auto"/>
              <w:bottom w:val="single" w:sz="8" w:space="0" w:color="auto"/>
              <w:right w:val="single" w:sz="8" w:space="0" w:color="auto"/>
            </w:tcBorders>
            <w:vAlign w:val="center"/>
          </w:tcPr>
          <w:p w14:paraId="5DCA7C1F"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2024</w:t>
            </w:r>
          </w:p>
        </w:tc>
        <w:tc>
          <w:tcPr>
            <w:tcW w:w="1000" w:type="dxa"/>
            <w:tcBorders>
              <w:top w:val="single" w:sz="8" w:space="0" w:color="auto"/>
              <w:left w:val="single" w:sz="8" w:space="0" w:color="auto"/>
              <w:bottom w:val="single" w:sz="8" w:space="0" w:color="auto"/>
              <w:right w:val="single" w:sz="8" w:space="0" w:color="auto"/>
            </w:tcBorders>
            <w:vAlign w:val="center"/>
          </w:tcPr>
          <w:p w14:paraId="3C08AB52"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J11247-2024</w:t>
            </w:r>
          </w:p>
        </w:tc>
        <w:tc>
          <w:tcPr>
            <w:tcW w:w="1766" w:type="dxa"/>
            <w:tcBorders>
              <w:top w:val="single" w:sz="8" w:space="0" w:color="auto"/>
              <w:left w:val="single" w:sz="8" w:space="0" w:color="auto"/>
              <w:bottom w:val="single" w:sz="8" w:space="0" w:color="auto"/>
              <w:right w:val="single" w:sz="8" w:space="0" w:color="auto"/>
            </w:tcBorders>
            <w:vAlign w:val="center"/>
          </w:tcPr>
          <w:p w14:paraId="33A13E82" w14:textId="77777777" w:rsidR="004F181C" w:rsidRDefault="00000000">
            <w:pPr>
              <w:spacing w:line="300" w:lineRule="exact"/>
              <w:jc w:val="center"/>
              <w:rPr>
                <w:rFonts w:ascii="Times New Roman" w:hAnsi="Times New Roman" w:cs="Times New Roman"/>
                <w:sz w:val="20"/>
                <w:szCs w:val="20"/>
              </w:rPr>
            </w:pPr>
            <w:r>
              <w:rPr>
                <w:rFonts w:ascii="Times New Roman" w:hAnsi="Times New Roman" w:cs="Times New Roman"/>
                <w:sz w:val="20"/>
                <w:szCs w:val="20"/>
              </w:rPr>
              <w:t>陕西省建筑科学研究院有限公司，陕西省建筑工程质量检测中心有限公司，陕西建科岩土工程有限公司，西安科技大学</w:t>
            </w:r>
          </w:p>
        </w:tc>
        <w:tc>
          <w:tcPr>
            <w:tcW w:w="1316" w:type="dxa"/>
            <w:tcBorders>
              <w:top w:val="single" w:sz="8" w:space="0" w:color="auto"/>
              <w:left w:val="single" w:sz="8" w:space="0" w:color="auto"/>
              <w:bottom w:val="single" w:sz="8" w:space="0" w:color="auto"/>
              <w:right w:val="single" w:sz="8" w:space="0" w:color="auto"/>
            </w:tcBorders>
            <w:vAlign w:val="center"/>
          </w:tcPr>
          <w:p w14:paraId="4BE7D346"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任会明，刘存利，郅彬，魏平平，李睿妮，余彦</w:t>
            </w:r>
          </w:p>
        </w:tc>
      </w:tr>
      <w:tr w:rsidR="004F181C" w14:paraId="1641D9CA"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15AF1598"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3</w:t>
            </w:r>
          </w:p>
        </w:tc>
        <w:tc>
          <w:tcPr>
            <w:tcW w:w="787" w:type="dxa"/>
            <w:tcBorders>
              <w:top w:val="single" w:sz="8" w:space="0" w:color="auto"/>
              <w:left w:val="single" w:sz="8" w:space="0" w:color="auto"/>
              <w:bottom w:val="single" w:sz="8" w:space="0" w:color="auto"/>
              <w:right w:val="single" w:sz="8" w:space="0" w:color="auto"/>
            </w:tcBorders>
            <w:vAlign w:val="center"/>
          </w:tcPr>
          <w:p w14:paraId="78DC35D7"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发明</w:t>
            </w:r>
          </w:p>
          <w:p w14:paraId="330A8034"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专利</w:t>
            </w:r>
          </w:p>
        </w:tc>
        <w:tc>
          <w:tcPr>
            <w:tcW w:w="1075" w:type="dxa"/>
            <w:tcBorders>
              <w:top w:val="single" w:sz="8" w:space="0" w:color="auto"/>
              <w:left w:val="single" w:sz="8" w:space="0" w:color="auto"/>
              <w:bottom w:val="single" w:sz="8" w:space="0" w:color="auto"/>
              <w:right w:val="single" w:sz="8" w:space="0" w:color="auto"/>
            </w:tcBorders>
            <w:vAlign w:val="center"/>
          </w:tcPr>
          <w:p w14:paraId="34E5118D"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一种全自动重夯机夯沉量自动检测方法及系统</w:t>
            </w:r>
          </w:p>
        </w:tc>
        <w:tc>
          <w:tcPr>
            <w:tcW w:w="925" w:type="dxa"/>
            <w:tcBorders>
              <w:top w:val="single" w:sz="8" w:space="0" w:color="auto"/>
              <w:left w:val="single" w:sz="8" w:space="0" w:color="auto"/>
              <w:bottom w:val="single" w:sz="8" w:space="0" w:color="auto"/>
              <w:right w:val="single" w:sz="8" w:space="0" w:color="auto"/>
            </w:tcBorders>
            <w:vAlign w:val="center"/>
          </w:tcPr>
          <w:p w14:paraId="52DF0CB6"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中国</w:t>
            </w:r>
          </w:p>
        </w:tc>
        <w:tc>
          <w:tcPr>
            <w:tcW w:w="1050" w:type="dxa"/>
            <w:tcBorders>
              <w:top w:val="single" w:sz="8" w:space="0" w:color="auto"/>
              <w:left w:val="single" w:sz="8" w:space="0" w:color="auto"/>
              <w:bottom w:val="single" w:sz="8" w:space="0" w:color="auto"/>
              <w:right w:val="single" w:sz="8" w:space="0" w:color="auto"/>
            </w:tcBorders>
            <w:vAlign w:val="center"/>
          </w:tcPr>
          <w:p w14:paraId="51F78EB0"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ZL202510933955.0</w:t>
            </w:r>
          </w:p>
        </w:tc>
        <w:tc>
          <w:tcPr>
            <w:tcW w:w="638" w:type="dxa"/>
            <w:tcBorders>
              <w:top w:val="single" w:sz="8" w:space="0" w:color="auto"/>
              <w:left w:val="single" w:sz="8" w:space="0" w:color="auto"/>
              <w:bottom w:val="single" w:sz="8" w:space="0" w:color="auto"/>
              <w:right w:val="single" w:sz="8" w:space="0" w:color="auto"/>
            </w:tcBorders>
            <w:vAlign w:val="center"/>
          </w:tcPr>
          <w:p w14:paraId="2129D759"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2025</w:t>
            </w:r>
          </w:p>
        </w:tc>
        <w:tc>
          <w:tcPr>
            <w:tcW w:w="1000" w:type="dxa"/>
            <w:tcBorders>
              <w:top w:val="single" w:sz="8" w:space="0" w:color="auto"/>
              <w:left w:val="single" w:sz="8" w:space="0" w:color="auto"/>
              <w:bottom w:val="single" w:sz="8" w:space="0" w:color="auto"/>
              <w:right w:val="single" w:sz="8" w:space="0" w:color="auto"/>
            </w:tcBorders>
            <w:vAlign w:val="center"/>
          </w:tcPr>
          <w:p w14:paraId="5D3729E7"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第</w:t>
            </w:r>
            <w:r>
              <w:rPr>
                <w:rFonts w:ascii="Times New Roman" w:hAnsi="Times New Roman" w:cs="Times New Roman"/>
                <w:sz w:val="20"/>
                <w:szCs w:val="20"/>
              </w:rPr>
              <w:t>8236</w:t>
            </w:r>
          </w:p>
          <w:p w14:paraId="284F6214"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559</w:t>
            </w:r>
            <w:r>
              <w:rPr>
                <w:rFonts w:ascii="Times New Roman" w:hAnsi="Times New Roman" w:cs="Times New Roman"/>
                <w:sz w:val="20"/>
                <w:szCs w:val="20"/>
              </w:rPr>
              <w:t>号</w:t>
            </w:r>
          </w:p>
        </w:tc>
        <w:tc>
          <w:tcPr>
            <w:tcW w:w="1766" w:type="dxa"/>
            <w:tcBorders>
              <w:top w:val="single" w:sz="8" w:space="0" w:color="auto"/>
              <w:left w:val="single" w:sz="8" w:space="0" w:color="auto"/>
              <w:bottom w:val="single" w:sz="8" w:space="0" w:color="auto"/>
              <w:right w:val="single" w:sz="8" w:space="0" w:color="auto"/>
            </w:tcBorders>
            <w:vAlign w:val="center"/>
          </w:tcPr>
          <w:p w14:paraId="087266F8" w14:textId="77777777" w:rsidR="004F181C" w:rsidRDefault="00000000">
            <w:pPr>
              <w:spacing w:line="300" w:lineRule="exact"/>
              <w:jc w:val="center"/>
              <w:rPr>
                <w:rFonts w:ascii="Times New Roman" w:hAnsi="Times New Roman" w:cs="Times New Roman"/>
                <w:sz w:val="20"/>
                <w:szCs w:val="20"/>
              </w:rPr>
            </w:pPr>
            <w:r>
              <w:rPr>
                <w:rFonts w:ascii="Times New Roman" w:hAnsi="Times New Roman" w:cs="Times New Roman"/>
                <w:sz w:val="20"/>
                <w:szCs w:val="20"/>
              </w:rPr>
              <w:t>陕西海川智控科技有限公司</w:t>
            </w:r>
          </w:p>
        </w:tc>
        <w:tc>
          <w:tcPr>
            <w:tcW w:w="1316" w:type="dxa"/>
            <w:tcBorders>
              <w:top w:val="single" w:sz="8" w:space="0" w:color="auto"/>
              <w:left w:val="single" w:sz="8" w:space="0" w:color="auto"/>
              <w:bottom w:val="single" w:sz="8" w:space="0" w:color="auto"/>
              <w:right w:val="single" w:sz="8" w:space="0" w:color="auto"/>
            </w:tcBorders>
            <w:vAlign w:val="center"/>
          </w:tcPr>
          <w:p w14:paraId="27E4F96F"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石允中</w:t>
            </w:r>
          </w:p>
        </w:tc>
      </w:tr>
      <w:tr w:rsidR="004F181C" w14:paraId="25003383"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774CD247"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4</w:t>
            </w:r>
          </w:p>
        </w:tc>
        <w:tc>
          <w:tcPr>
            <w:tcW w:w="787" w:type="dxa"/>
            <w:tcBorders>
              <w:top w:val="single" w:sz="8" w:space="0" w:color="auto"/>
              <w:left w:val="single" w:sz="8" w:space="0" w:color="auto"/>
              <w:bottom w:val="single" w:sz="8" w:space="0" w:color="auto"/>
              <w:right w:val="single" w:sz="8" w:space="0" w:color="auto"/>
            </w:tcBorders>
            <w:vAlign w:val="center"/>
          </w:tcPr>
          <w:p w14:paraId="592BDAF6"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发明</w:t>
            </w:r>
          </w:p>
          <w:p w14:paraId="027C023D"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专利</w:t>
            </w:r>
          </w:p>
        </w:tc>
        <w:tc>
          <w:tcPr>
            <w:tcW w:w="1075" w:type="dxa"/>
            <w:tcBorders>
              <w:top w:val="single" w:sz="8" w:space="0" w:color="auto"/>
              <w:left w:val="single" w:sz="8" w:space="0" w:color="auto"/>
              <w:bottom w:val="single" w:sz="8" w:space="0" w:color="auto"/>
              <w:right w:val="single" w:sz="8" w:space="0" w:color="auto"/>
            </w:tcBorders>
            <w:vAlign w:val="center"/>
          </w:tcPr>
          <w:p w14:paraId="6A6E7CBB"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一种黄土地区基于试夯数据预测后期强夯施工质量的方法及应用</w:t>
            </w:r>
          </w:p>
        </w:tc>
        <w:tc>
          <w:tcPr>
            <w:tcW w:w="925" w:type="dxa"/>
            <w:tcBorders>
              <w:top w:val="single" w:sz="8" w:space="0" w:color="auto"/>
              <w:left w:val="single" w:sz="8" w:space="0" w:color="auto"/>
              <w:bottom w:val="single" w:sz="8" w:space="0" w:color="auto"/>
              <w:right w:val="single" w:sz="8" w:space="0" w:color="auto"/>
            </w:tcBorders>
            <w:vAlign w:val="center"/>
          </w:tcPr>
          <w:p w14:paraId="2BB3EFF9"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中国</w:t>
            </w:r>
          </w:p>
        </w:tc>
        <w:tc>
          <w:tcPr>
            <w:tcW w:w="1050" w:type="dxa"/>
            <w:tcBorders>
              <w:top w:val="single" w:sz="8" w:space="0" w:color="auto"/>
              <w:left w:val="single" w:sz="8" w:space="0" w:color="auto"/>
              <w:bottom w:val="single" w:sz="8" w:space="0" w:color="auto"/>
              <w:right w:val="single" w:sz="8" w:space="0" w:color="auto"/>
            </w:tcBorders>
            <w:vAlign w:val="center"/>
          </w:tcPr>
          <w:p w14:paraId="3109EC5D"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ZL202510108473.1</w:t>
            </w:r>
          </w:p>
        </w:tc>
        <w:tc>
          <w:tcPr>
            <w:tcW w:w="638" w:type="dxa"/>
            <w:tcBorders>
              <w:top w:val="single" w:sz="8" w:space="0" w:color="auto"/>
              <w:left w:val="single" w:sz="8" w:space="0" w:color="auto"/>
              <w:bottom w:val="single" w:sz="8" w:space="0" w:color="auto"/>
              <w:right w:val="single" w:sz="8" w:space="0" w:color="auto"/>
            </w:tcBorders>
            <w:vAlign w:val="center"/>
          </w:tcPr>
          <w:p w14:paraId="64BD7B82"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2025</w:t>
            </w:r>
          </w:p>
        </w:tc>
        <w:tc>
          <w:tcPr>
            <w:tcW w:w="1000" w:type="dxa"/>
            <w:tcBorders>
              <w:top w:val="single" w:sz="8" w:space="0" w:color="auto"/>
              <w:left w:val="single" w:sz="8" w:space="0" w:color="auto"/>
              <w:bottom w:val="single" w:sz="8" w:space="0" w:color="auto"/>
              <w:right w:val="single" w:sz="8" w:space="0" w:color="auto"/>
            </w:tcBorders>
            <w:vAlign w:val="center"/>
          </w:tcPr>
          <w:p w14:paraId="54380E41"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第</w:t>
            </w:r>
            <w:r>
              <w:rPr>
                <w:rFonts w:ascii="Times New Roman" w:hAnsi="Times New Roman" w:cs="Times New Roman"/>
                <w:sz w:val="20"/>
                <w:szCs w:val="20"/>
              </w:rPr>
              <w:t>7845831</w:t>
            </w:r>
            <w:r>
              <w:rPr>
                <w:rFonts w:ascii="Times New Roman" w:hAnsi="Times New Roman" w:cs="Times New Roman"/>
                <w:sz w:val="20"/>
                <w:szCs w:val="20"/>
              </w:rPr>
              <w:t>号</w:t>
            </w:r>
          </w:p>
        </w:tc>
        <w:tc>
          <w:tcPr>
            <w:tcW w:w="1766" w:type="dxa"/>
            <w:tcBorders>
              <w:top w:val="single" w:sz="8" w:space="0" w:color="auto"/>
              <w:left w:val="single" w:sz="8" w:space="0" w:color="auto"/>
              <w:bottom w:val="single" w:sz="8" w:space="0" w:color="auto"/>
              <w:right w:val="single" w:sz="8" w:space="0" w:color="auto"/>
            </w:tcBorders>
            <w:vAlign w:val="center"/>
          </w:tcPr>
          <w:p w14:paraId="0587C043" w14:textId="77777777" w:rsidR="004F181C" w:rsidRDefault="00000000">
            <w:pPr>
              <w:spacing w:line="300" w:lineRule="exact"/>
              <w:jc w:val="center"/>
              <w:rPr>
                <w:rFonts w:ascii="Times New Roman" w:hAnsi="Times New Roman" w:cs="Times New Roman"/>
                <w:sz w:val="20"/>
                <w:szCs w:val="20"/>
              </w:rPr>
            </w:pPr>
            <w:r>
              <w:rPr>
                <w:rFonts w:ascii="Times New Roman" w:hAnsi="Times New Roman" w:cs="Times New Roman"/>
                <w:sz w:val="20"/>
                <w:szCs w:val="20"/>
              </w:rPr>
              <w:t>陕西省建筑科学研究院有限公司</w:t>
            </w:r>
          </w:p>
        </w:tc>
        <w:tc>
          <w:tcPr>
            <w:tcW w:w="1316" w:type="dxa"/>
            <w:tcBorders>
              <w:top w:val="single" w:sz="8" w:space="0" w:color="auto"/>
              <w:left w:val="single" w:sz="8" w:space="0" w:color="auto"/>
              <w:bottom w:val="single" w:sz="8" w:space="0" w:color="auto"/>
              <w:right w:val="single" w:sz="8" w:space="0" w:color="auto"/>
            </w:tcBorders>
            <w:vAlign w:val="center"/>
          </w:tcPr>
          <w:p w14:paraId="43E78C5A"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任会明</w:t>
            </w:r>
          </w:p>
        </w:tc>
      </w:tr>
      <w:tr w:rsidR="004F181C" w14:paraId="5E934CD9" w14:textId="77777777">
        <w:trPr>
          <w:trHeight w:val="1063"/>
          <w:jc w:val="center"/>
        </w:trPr>
        <w:tc>
          <w:tcPr>
            <w:tcW w:w="546" w:type="dxa"/>
            <w:tcBorders>
              <w:top w:val="single" w:sz="8" w:space="0" w:color="auto"/>
              <w:left w:val="single" w:sz="8" w:space="0" w:color="auto"/>
              <w:bottom w:val="single" w:sz="8" w:space="0" w:color="auto"/>
              <w:right w:val="single" w:sz="8" w:space="0" w:color="auto"/>
            </w:tcBorders>
            <w:vAlign w:val="center"/>
          </w:tcPr>
          <w:p w14:paraId="13C4E1C3"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5</w:t>
            </w:r>
          </w:p>
        </w:tc>
        <w:tc>
          <w:tcPr>
            <w:tcW w:w="787" w:type="dxa"/>
            <w:tcBorders>
              <w:top w:val="single" w:sz="8" w:space="0" w:color="auto"/>
              <w:left w:val="single" w:sz="8" w:space="0" w:color="auto"/>
              <w:bottom w:val="single" w:sz="8" w:space="0" w:color="auto"/>
              <w:right w:val="single" w:sz="8" w:space="0" w:color="auto"/>
            </w:tcBorders>
            <w:vAlign w:val="center"/>
          </w:tcPr>
          <w:p w14:paraId="0315C006"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论文</w:t>
            </w:r>
          </w:p>
        </w:tc>
        <w:tc>
          <w:tcPr>
            <w:tcW w:w="1075" w:type="dxa"/>
            <w:tcBorders>
              <w:top w:val="single" w:sz="8" w:space="0" w:color="auto"/>
              <w:left w:val="single" w:sz="8" w:space="0" w:color="auto"/>
              <w:bottom w:val="single" w:sz="8" w:space="0" w:color="auto"/>
              <w:right w:val="single" w:sz="8" w:space="0" w:color="auto"/>
            </w:tcBorders>
            <w:vAlign w:val="center"/>
          </w:tcPr>
          <w:p w14:paraId="747452E9"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冻融循环作用下含</w:t>
            </w:r>
            <w:r>
              <w:rPr>
                <w:rFonts w:ascii="Times New Roman" w:hAnsi="Times New Roman" w:cs="Times New Roman"/>
                <w:sz w:val="20"/>
                <w:szCs w:val="20"/>
              </w:rPr>
              <w:t>Na</w:t>
            </w:r>
            <w:r>
              <w:rPr>
                <w:rFonts w:ascii="Times New Roman" w:hAnsi="Times New Roman" w:cs="Times New Roman"/>
                <w:sz w:val="20"/>
                <w:szCs w:val="20"/>
                <w:vertAlign w:val="subscript"/>
              </w:rPr>
              <w:t>2</w:t>
            </w:r>
            <w:r>
              <w:rPr>
                <w:rFonts w:ascii="Times New Roman" w:hAnsi="Times New Roman" w:cs="Times New Roman"/>
                <w:sz w:val="20"/>
                <w:szCs w:val="20"/>
              </w:rPr>
              <w:t>SO</w:t>
            </w:r>
            <w:r>
              <w:rPr>
                <w:rFonts w:ascii="Times New Roman" w:hAnsi="Times New Roman" w:cs="Times New Roman"/>
                <w:sz w:val="20"/>
                <w:szCs w:val="20"/>
                <w:vertAlign w:val="subscript"/>
              </w:rPr>
              <w:t>4</w:t>
            </w:r>
            <w:r>
              <w:rPr>
                <w:rFonts w:ascii="Times New Roman" w:hAnsi="Times New Roman" w:cs="Times New Roman"/>
                <w:sz w:val="20"/>
                <w:szCs w:val="20"/>
              </w:rPr>
              <w:t>盐原状黄土宏观强度与微观结构关联机制研究</w:t>
            </w:r>
          </w:p>
        </w:tc>
        <w:tc>
          <w:tcPr>
            <w:tcW w:w="925" w:type="dxa"/>
            <w:tcBorders>
              <w:top w:val="single" w:sz="8" w:space="0" w:color="auto"/>
              <w:left w:val="single" w:sz="8" w:space="0" w:color="auto"/>
              <w:bottom w:val="single" w:sz="8" w:space="0" w:color="auto"/>
              <w:right w:val="single" w:sz="8" w:space="0" w:color="auto"/>
            </w:tcBorders>
            <w:vAlign w:val="center"/>
          </w:tcPr>
          <w:p w14:paraId="2D9D9F59"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中国</w:t>
            </w:r>
          </w:p>
        </w:tc>
        <w:tc>
          <w:tcPr>
            <w:tcW w:w="1050" w:type="dxa"/>
            <w:tcBorders>
              <w:top w:val="single" w:sz="8" w:space="0" w:color="auto"/>
              <w:left w:val="single" w:sz="8" w:space="0" w:color="auto"/>
              <w:bottom w:val="single" w:sz="8" w:space="0" w:color="auto"/>
              <w:right w:val="single" w:sz="8" w:space="0" w:color="auto"/>
            </w:tcBorders>
            <w:vAlign w:val="center"/>
          </w:tcPr>
          <w:p w14:paraId="12F6D6B4"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岩土力学</w:t>
            </w:r>
          </w:p>
          <w:p w14:paraId="229761CD"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10.16285/j.rsm.2024.1217</w:t>
            </w:r>
          </w:p>
        </w:tc>
        <w:tc>
          <w:tcPr>
            <w:tcW w:w="638" w:type="dxa"/>
            <w:tcBorders>
              <w:top w:val="single" w:sz="8" w:space="0" w:color="auto"/>
              <w:left w:val="single" w:sz="8" w:space="0" w:color="auto"/>
              <w:bottom w:val="single" w:sz="8" w:space="0" w:color="auto"/>
              <w:right w:val="single" w:sz="8" w:space="0" w:color="auto"/>
            </w:tcBorders>
            <w:vAlign w:val="center"/>
          </w:tcPr>
          <w:p w14:paraId="248FC7F9"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2025</w:t>
            </w:r>
          </w:p>
        </w:tc>
        <w:tc>
          <w:tcPr>
            <w:tcW w:w="1000" w:type="dxa"/>
            <w:tcBorders>
              <w:top w:val="single" w:sz="8" w:space="0" w:color="auto"/>
              <w:left w:val="single" w:sz="8" w:space="0" w:color="auto"/>
              <w:bottom w:val="single" w:sz="8" w:space="0" w:color="auto"/>
              <w:right w:val="single" w:sz="8" w:space="0" w:color="auto"/>
            </w:tcBorders>
            <w:vAlign w:val="center"/>
          </w:tcPr>
          <w:p w14:paraId="3AF74E69" w14:textId="77777777" w:rsidR="004F181C" w:rsidRDefault="004F181C">
            <w:pPr>
              <w:wordWrap w:val="0"/>
              <w:spacing w:line="300" w:lineRule="exact"/>
              <w:jc w:val="center"/>
              <w:rPr>
                <w:rFonts w:ascii="Times New Roman" w:hAnsi="Times New Roman" w:cs="Times New Roman"/>
                <w:sz w:val="20"/>
                <w:szCs w:val="20"/>
              </w:rPr>
            </w:pPr>
          </w:p>
        </w:tc>
        <w:tc>
          <w:tcPr>
            <w:tcW w:w="1766" w:type="dxa"/>
            <w:tcBorders>
              <w:top w:val="single" w:sz="8" w:space="0" w:color="auto"/>
              <w:left w:val="single" w:sz="8" w:space="0" w:color="auto"/>
              <w:bottom w:val="single" w:sz="8" w:space="0" w:color="auto"/>
              <w:right w:val="single" w:sz="8" w:space="0" w:color="auto"/>
            </w:tcBorders>
            <w:vAlign w:val="center"/>
          </w:tcPr>
          <w:p w14:paraId="3C87D967"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西安科技大学</w:t>
            </w:r>
            <w:r>
              <w:rPr>
                <w:rFonts w:ascii="Times New Roman" w:hAnsi="Times New Roman" w:cs="Times New Roman"/>
                <w:sz w:val="20"/>
                <w:szCs w:val="20"/>
              </w:rPr>
              <w:t>/</w:t>
            </w:r>
            <w:r>
              <w:rPr>
                <w:rFonts w:ascii="Times New Roman" w:hAnsi="Times New Roman" w:cs="Times New Roman"/>
                <w:sz w:val="20"/>
                <w:szCs w:val="20"/>
              </w:rPr>
              <w:t>陕西省建筑科学研究院有限公司</w:t>
            </w:r>
          </w:p>
        </w:tc>
        <w:tc>
          <w:tcPr>
            <w:tcW w:w="1316" w:type="dxa"/>
            <w:tcBorders>
              <w:top w:val="single" w:sz="8" w:space="0" w:color="auto"/>
              <w:left w:val="single" w:sz="8" w:space="0" w:color="auto"/>
              <w:bottom w:val="single" w:sz="8" w:space="0" w:color="auto"/>
              <w:right w:val="single" w:sz="8" w:space="0" w:color="auto"/>
            </w:tcBorders>
            <w:vAlign w:val="center"/>
          </w:tcPr>
          <w:p w14:paraId="42AC144B"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郅彬，王番，刘存利，任会明等</w:t>
            </w:r>
          </w:p>
        </w:tc>
      </w:tr>
      <w:tr w:rsidR="004F181C" w14:paraId="2632CF88"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53F8053C"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6</w:t>
            </w:r>
          </w:p>
        </w:tc>
        <w:tc>
          <w:tcPr>
            <w:tcW w:w="787" w:type="dxa"/>
            <w:tcBorders>
              <w:top w:val="single" w:sz="8" w:space="0" w:color="auto"/>
              <w:left w:val="single" w:sz="8" w:space="0" w:color="auto"/>
              <w:bottom w:val="single" w:sz="8" w:space="0" w:color="auto"/>
              <w:right w:val="single" w:sz="8" w:space="0" w:color="auto"/>
            </w:tcBorders>
            <w:vAlign w:val="center"/>
          </w:tcPr>
          <w:p w14:paraId="6CEDB7EB"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标准</w:t>
            </w:r>
          </w:p>
        </w:tc>
        <w:tc>
          <w:tcPr>
            <w:tcW w:w="1075" w:type="dxa"/>
            <w:tcBorders>
              <w:top w:val="single" w:sz="8" w:space="0" w:color="auto"/>
              <w:left w:val="single" w:sz="8" w:space="0" w:color="auto"/>
              <w:bottom w:val="single" w:sz="8" w:space="0" w:color="auto"/>
              <w:right w:val="single" w:sz="8" w:space="0" w:color="auto"/>
            </w:tcBorders>
            <w:vAlign w:val="center"/>
          </w:tcPr>
          <w:p w14:paraId="76B5AC80"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《螺杆灌注桩技术规程》</w:t>
            </w:r>
          </w:p>
        </w:tc>
        <w:tc>
          <w:tcPr>
            <w:tcW w:w="925" w:type="dxa"/>
            <w:tcBorders>
              <w:top w:val="single" w:sz="8" w:space="0" w:color="auto"/>
              <w:left w:val="single" w:sz="8" w:space="0" w:color="auto"/>
              <w:bottom w:val="single" w:sz="8" w:space="0" w:color="auto"/>
              <w:right w:val="single" w:sz="8" w:space="0" w:color="auto"/>
            </w:tcBorders>
            <w:vAlign w:val="center"/>
          </w:tcPr>
          <w:p w14:paraId="32A7ADB3"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中国</w:t>
            </w:r>
          </w:p>
        </w:tc>
        <w:tc>
          <w:tcPr>
            <w:tcW w:w="1050" w:type="dxa"/>
            <w:tcBorders>
              <w:top w:val="single" w:sz="8" w:space="0" w:color="auto"/>
              <w:left w:val="single" w:sz="8" w:space="0" w:color="auto"/>
              <w:bottom w:val="single" w:sz="8" w:space="0" w:color="auto"/>
              <w:right w:val="single" w:sz="8" w:space="0" w:color="auto"/>
            </w:tcBorders>
            <w:vAlign w:val="center"/>
          </w:tcPr>
          <w:p w14:paraId="65BF87F6"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DB61/T5063-2023</w:t>
            </w:r>
            <w:r>
              <w:rPr>
                <w:rFonts w:ascii="Times New Roman" w:hAnsi="Times New Roman" w:cs="Times New Roman"/>
                <w:sz w:val="20"/>
                <w:szCs w:val="20"/>
              </w:rPr>
              <w:t>）</w:t>
            </w:r>
          </w:p>
        </w:tc>
        <w:tc>
          <w:tcPr>
            <w:tcW w:w="638" w:type="dxa"/>
            <w:tcBorders>
              <w:top w:val="single" w:sz="8" w:space="0" w:color="auto"/>
              <w:left w:val="single" w:sz="8" w:space="0" w:color="auto"/>
              <w:bottom w:val="single" w:sz="8" w:space="0" w:color="auto"/>
              <w:right w:val="single" w:sz="8" w:space="0" w:color="auto"/>
            </w:tcBorders>
            <w:vAlign w:val="center"/>
          </w:tcPr>
          <w:p w14:paraId="7FCFE3B2"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2023</w:t>
            </w:r>
          </w:p>
        </w:tc>
        <w:tc>
          <w:tcPr>
            <w:tcW w:w="1000" w:type="dxa"/>
            <w:tcBorders>
              <w:top w:val="single" w:sz="8" w:space="0" w:color="auto"/>
              <w:left w:val="single" w:sz="8" w:space="0" w:color="auto"/>
              <w:bottom w:val="single" w:sz="8" w:space="0" w:color="auto"/>
              <w:right w:val="single" w:sz="8" w:space="0" w:color="auto"/>
            </w:tcBorders>
            <w:vAlign w:val="center"/>
          </w:tcPr>
          <w:p w14:paraId="655F231D"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J10781-2023</w:t>
            </w:r>
          </w:p>
        </w:tc>
        <w:tc>
          <w:tcPr>
            <w:tcW w:w="1766" w:type="dxa"/>
            <w:tcBorders>
              <w:top w:val="single" w:sz="8" w:space="0" w:color="auto"/>
              <w:left w:val="single" w:sz="8" w:space="0" w:color="auto"/>
              <w:bottom w:val="single" w:sz="8" w:space="0" w:color="auto"/>
              <w:right w:val="single" w:sz="8" w:space="0" w:color="auto"/>
            </w:tcBorders>
            <w:vAlign w:val="center"/>
          </w:tcPr>
          <w:p w14:paraId="0DD30EB1" w14:textId="77777777" w:rsidR="004F181C" w:rsidRDefault="00000000">
            <w:pPr>
              <w:spacing w:line="300" w:lineRule="exact"/>
              <w:jc w:val="center"/>
              <w:rPr>
                <w:rFonts w:ascii="Times New Roman" w:hAnsi="Times New Roman" w:cs="Times New Roman"/>
                <w:sz w:val="20"/>
                <w:szCs w:val="20"/>
              </w:rPr>
            </w:pPr>
            <w:r>
              <w:rPr>
                <w:rFonts w:ascii="Times New Roman" w:hAnsi="Times New Roman" w:cs="Times New Roman"/>
                <w:sz w:val="20"/>
                <w:szCs w:val="20"/>
              </w:rPr>
              <w:t>陕西省建筑科学研究院有限公司，陕西省建筑工程质量检测中心有限公司，西安科技</w:t>
            </w:r>
          </w:p>
          <w:p w14:paraId="74E75924" w14:textId="77777777" w:rsidR="004F181C" w:rsidRDefault="00000000">
            <w:pPr>
              <w:spacing w:line="300" w:lineRule="exact"/>
              <w:jc w:val="center"/>
              <w:rPr>
                <w:rFonts w:ascii="Times New Roman" w:hAnsi="Times New Roman" w:cs="Times New Roman"/>
                <w:sz w:val="20"/>
                <w:szCs w:val="20"/>
              </w:rPr>
            </w:pPr>
            <w:r>
              <w:rPr>
                <w:rFonts w:ascii="Times New Roman" w:hAnsi="Times New Roman" w:cs="Times New Roman"/>
                <w:sz w:val="20"/>
                <w:szCs w:val="20"/>
              </w:rPr>
              <w:t>大学</w:t>
            </w:r>
          </w:p>
        </w:tc>
        <w:tc>
          <w:tcPr>
            <w:tcW w:w="1316" w:type="dxa"/>
            <w:tcBorders>
              <w:top w:val="single" w:sz="8" w:space="0" w:color="auto"/>
              <w:left w:val="single" w:sz="8" w:space="0" w:color="auto"/>
              <w:bottom w:val="single" w:sz="8" w:space="0" w:color="auto"/>
              <w:right w:val="single" w:sz="8" w:space="0" w:color="auto"/>
            </w:tcBorders>
            <w:vAlign w:val="center"/>
          </w:tcPr>
          <w:p w14:paraId="6A53A6CC"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刘存利，任会明，郅彬，魏平平，李睿妮</w:t>
            </w:r>
          </w:p>
        </w:tc>
      </w:tr>
      <w:tr w:rsidR="004F181C" w14:paraId="217D71BD"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06504BB5"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lastRenderedPageBreak/>
              <w:t>7</w:t>
            </w:r>
          </w:p>
        </w:tc>
        <w:tc>
          <w:tcPr>
            <w:tcW w:w="787" w:type="dxa"/>
            <w:tcBorders>
              <w:top w:val="single" w:sz="8" w:space="0" w:color="auto"/>
              <w:left w:val="single" w:sz="8" w:space="0" w:color="auto"/>
              <w:bottom w:val="single" w:sz="8" w:space="0" w:color="auto"/>
              <w:right w:val="single" w:sz="8" w:space="0" w:color="auto"/>
            </w:tcBorders>
            <w:vAlign w:val="center"/>
          </w:tcPr>
          <w:p w14:paraId="5175142D"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发明</w:t>
            </w:r>
          </w:p>
          <w:p w14:paraId="1393EFBF"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专利</w:t>
            </w:r>
          </w:p>
        </w:tc>
        <w:tc>
          <w:tcPr>
            <w:tcW w:w="1075" w:type="dxa"/>
            <w:tcBorders>
              <w:top w:val="single" w:sz="8" w:space="0" w:color="auto"/>
              <w:left w:val="single" w:sz="8" w:space="0" w:color="auto"/>
              <w:bottom w:val="single" w:sz="8" w:space="0" w:color="auto"/>
              <w:right w:val="single" w:sz="8" w:space="0" w:color="auto"/>
            </w:tcBorders>
            <w:vAlign w:val="center"/>
          </w:tcPr>
          <w:p w14:paraId="2D612D5B"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一种狭小空间内反压自重加固桩静载荷试验结构及方法</w:t>
            </w:r>
          </w:p>
        </w:tc>
        <w:tc>
          <w:tcPr>
            <w:tcW w:w="925" w:type="dxa"/>
            <w:tcBorders>
              <w:top w:val="single" w:sz="8" w:space="0" w:color="auto"/>
              <w:left w:val="single" w:sz="8" w:space="0" w:color="auto"/>
              <w:bottom w:val="single" w:sz="8" w:space="0" w:color="auto"/>
              <w:right w:val="single" w:sz="8" w:space="0" w:color="auto"/>
            </w:tcBorders>
            <w:vAlign w:val="center"/>
          </w:tcPr>
          <w:p w14:paraId="0415D407"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中国</w:t>
            </w:r>
          </w:p>
        </w:tc>
        <w:tc>
          <w:tcPr>
            <w:tcW w:w="1050" w:type="dxa"/>
            <w:tcBorders>
              <w:top w:val="single" w:sz="8" w:space="0" w:color="auto"/>
              <w:left w:val="single" w:sz="8" w:space="0" w:color="auto"/>
              <w:bottom w:val="single" w:sz="8" w:space="0" w:color="auto"/>
              <w:right w:val="single" w:sz="8" w:space="0" w:color="auto"/>
            </w:tcBorders>
            <w:vAlign w:val="center"/>
          </w:tcPr>
          <w:p w14:paraId="5473CD75"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ZL202511233664.7</w:t>
            </w:r>
          </w:p>
        </w:tc>
        <w:tc>
          <w:tcPr>
            <w:tcW w:w="638" w:type="dxa"/>
            <w:tcBorders>
              <w:top w:val="single" w:sz="8" w:space="0" w:color="auto"/>
              <w:left w:val="single" w:sz="8" w:space="0" w:color="auto"/>
              <w:bottom w:val="single" w:sz="8" w:space="0" w:color="auto"/>
              <w:right w:val="single" w:sz="8" w:space="0" w:color="auto"/>
            </w:tcBorders>
            <w:vAlign w:val="center"/>
          </w:tcPr>
          <w:p w14:paraId="799DF531"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2025</w:t>
            </w:r>
          </w:p>
        </w:tc>
        <w:tc>
          <w:tcPr>
            <w:tcW w:w="1000" w:type="dxa"/>
            <w:tcBorders>
              <w:top w:val="single" w:sz="8" w:space="0" w:color="auto"/>
              <w:left w:val="single" w:sz="8" w:space="0" w:color="auto"/>
              <w:bottom w:val="single" w:sz="8" w:space="0" w:color="auto"/>
              <w:right w:val="single" w:sz="8" w:space="0" w:color="auto"/>
            </w:tcBorders>
            <w:vAlign w:val="center"/>
          </w:tcPr>
          <w:p w14:paraId="3BD44406"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第</w:t>
            </w:r>
            <w:r>
              <w:rPr>
                <w:rFonts w:ascii="Times New Roman" w:hAnsi="Times New Roman" w:cs="Times New Roman"/>
                <w:sz w:val="20"/>
                <w:szCs w:val="20"/>
              </w:rPr>
              <w:t>8531224</w:t>
            </w:r>
            <w:r>
              <w:rPr>
                <w:rFonts w:ascii="Times New Roman" w:hAnsi="Times New Roman" w:cs="Times New Roman"/>
                <w:sz w:val="20"/>
                <w:szCs w:val="20"/>
              </w:rPr>
              <w:t>号</w:t>
            </w:r>
          </w:p>
        </w:tc>
        <w:tc>
          <w:tcPr>
            <w:tcW w:w="1766" w:type="dxa"/>
            <w:tcBorders>
              <w:top w:val="single" w:sz="8" w:space="0" w:color="auto"/>
              <w:left w:val="single" w:sz="8" w:space="0" w:color="auto"/>
              <w:bottom w:val="single" w:sz="8" w:space="0" w:color="auto"/>
              <w:right w:val="single" w:sz="8" w:space="0" w:color="auto"/>
            </w:tcBorders>
            <w:vAlign w:val="center"/>
          </w:tcPr>
          <w:p w14:paraId="59427152"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西安科技大学</w:t>
            </w:r>
          </w:p>
        </w:tc>
        <w:tc>
          <w:tcPr>
            <w:tcW w:w="1316" w:type="dxa"/>
            <w:tcBorders>
              <w:top w:val="single" w:sz="8" w:space="0" w:color="auto"/>
              <w:left w:val="single" w:sz="8" w:space="0" w:color="auto"/>
              <w:bottom w:val="single" w:sz="8" w:space="0" w:color="auto"/>
              <w:right w:val="single" w:sz="8" w:space="0" w:color="auto"/>
            </w:tcBorders>
            <w:vAlign w:val="center"/>
          </w:tcPr>
          <w:p w14:paraId="65023A24" w14:textId="77777777" w:rsidR="004F181C" w:rsidRDefault="00000000">
            <w:pPr>
              <w:spacing w:line="300" w:lineRule="exact"/>
              <w:jc w:val="center"/>
              <w:rPr>
                <w:rFonts w:ascii="Times New Roman" w:hAnsi="Times New Roman" w:cs="Times New Roman"/>
                <w:sz w:val="20"/>
                <w:szCs w:val="20"/>
              </w:rPr>
            </w:pPr>
            <w:r>
              <w:rPr>
                <w:rFonts w:ascii="Times New Roman" w:hAnsi="Times New Roman" w:cs="Times New Roman"/>
                <w:sz w:val="20"/>
                <w:szCs w:val="20"/>
              </w:rPr>
              <w:t>王番，郅彬等</w:t>
            </w:r>
          </w:p>
        </w:tc>
      </w:tr>
      <w:tr w:rsidR="004F181C" w14:paraId="2A872531"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64812065"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8</w:t>
            </w:r>
          </w:p>
        </w:tc>
        <w:tc>
          <w:tcPr>
            <w:tcW w:w="787" w:type="dxa"/>
            <w:tcBorders>
              <w:top w:val="single" w:sz="8" w:space="0" w:color="auto"/>
              <w:left w:val="single" w:sz="8" w:space="0" w:color="auto"/>
              <w:bottom w:val="single" w:sz="8" w:space="0" w:color="auto"/>
              <w:right w:val="single" w:sz="8" w:space="0" w:color="auto"/>
            </w:tcBorders>
            <w:vAlign w:val="center"/>
          </w:tcPr>
          <w:p w14:paraId="48C4C07F"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论文</w:t>
            </w:r>
          </w:p>
        </w:tc>
        <w:tc>
          <w:tcPr>
            <w:tcW w:w="1075" w:type="dxa"/>
            <w:tcBorders>
              <w:top w:val="single" w:sz="8" w:space="0" w:color="auto"/>
              <w:left w:val="single" w:sz="8" w:space="0" w:color="auto"/>
              <w:bottom w:val="single" w:sz="8" w:space="0" w:color="auto"/>
              <w:right w:val="single" w:sz="8" w:space="0" w:color="auto"/>
            </w:tcBorders>
            <w:vAlign w:val="center"/>
          </w:tcPr>
          <w:p w14:paraId="3F19A101"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多荷载箱的自平衡试桩荷载</w:t>
            </w:r>
            <w:r>
              <w:rPr>
                <w:rFonts w:ascii="Times New Roman" w:hAnsi="Times New Roman" w:cs="Times New Roman"/>
                <w:sz w:val="20"/>
                <w:szCs w:val="20"/>
              </w:rPr>
              <w:t>-</w:t>
            </w:r>
            <w:r>
              <w:rPr>
                <w:rFonts w:ascii="Times New Roman" w:hAnsi="Times New Roman" w:cs="Times New Roman"/>
                <w:sz w:val="20"/>
                <w:szCs w:val="20"/>
              </w:rPr>
              <w:t>沉降曲线解析转换方法研究</w:t>
            </w:r>
          </w:p>
        </w:tc>
        <w:tc>
          <w:tcPr>
            <w:tcW w:w="925" w:type="dxa"/>
            <w:tcBorders>
              <w:top w:val="single" w:sz="8" w:space="0" w:color="auto"/>
              <w:left w:val="single" w:sz="8" w:space="0" w:color="auto"/>
              <w:bottom w:val="single" w:sz="8" w:space="0" w:color="auto"/>
              <w:right w:val="single" w:sz="8" w:space="0" w:color="auto"/>
            </w:tcBorders>
            <w:vAlign w:val="center"/>
          </w:tcPr>
          <w:p w14:paraId="5542672C"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中国</w:t>
            </w:r>
          </w:p>
        </w:tc>
        <w:tc>
          <w:tcPr>
            <w:tcW w:w="1050" w:type="dxa"/>
            <w:tcBorders>
              <w:top w:val="single" w:sz="8" w:space="0" w:color="auto"/>
              <w:left w:val="single" w:sz="8" w:space="0" w:color="auto"/>
              <w:bottom w:val="single" w:sz="8" w:space="0" w:color="auto"/>
              <w:right w:val="single" w:sz="8" w:space="0" w:color="auto"/>
            </w:tcBorders>
            <w:vAlign w:val="center"/>
          </w:tcPr>
          <w:p w14:paraId="6F7CEB95" w14:textId="77777777" w:rsidR="004F181C" w:rsidRDefault="00000000">
            <w:pPr>
              <w:wordWrap w:val="0"/>
              <w:spacing w:line="300" w:lineRule="exact"/>
              <w:rPr>
                <w:rFonts w:ascii="Times New Roman" w:hAnsi="Times New Roman" w:cs="Times New Roman"/>
                <w:sz w:val="20"/>
                <w:szCs w:val="20"/>
              </w:rPr>
            </w:pPr>
            <w:r>
              <w:rPr>
                <w:rFonts w:ascii="Times New Roman" w:hAnsi="Times New Roman" w:cs="Times New Roman"/>
                <w:sz w:val="20"/>
                <w:szCs w:val="20"/>
              </w:rPr>
              <w:t>西安建筑科技大学学报（自然科学版）</w:t>
            </w:r>
            <w:r>
              <w:rPr>
                <w:rFonts w:ascii="Times New Roman" w:hAnsi="Times New Roman" w:cs="Times New Roman"/>
                <w:sz w:val="20"/>
                <w:szCs w:val="20"/>
              </w:rPr>
              <w:t>10.15986/j.1006-7930.2025.03.006</w:t>
            </w:r>
          </w:p>
        </w:tc>
        <w:tc>
          <w:tcPr>
            <w:tcW w:w="638" w:type="dxa"/>
            <w:tcBorders>
              <w:top w:val="single" w:sz="8" w:space="0" w:color="auto"/>
              <w:left w:val="single" w:sz="8" w:space="0" w:color="auto"/>
              <w:bottom w:val="single" w:sz="8" w:space="0" w:color="auto"/>
              <w:right w:val="single" w:sz="8" w:space="0" w:color="auto"/>
            </w:tcBorders>
            <w:vAlign w:val="center"/>
          </w:tcPr>
          <w:p w14:paraId="2666A2D9"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2025</w:t>
            </w:r>
          </w:p>
        </w:tc>
        <w:tc>
          <w:tcPr>
            <w:tcW w:w="1000" w:type="dxa"/>
            <w:tcBorders>
              <w:top w:val="single" w:sz="8" w:space="0" w:color="auto"/>
              <w:left w:val="single" w:sz="8" w:space="0" w:color="auto"/>
              <w:bottom w:val="single" w:sz="8" w:space="0" w:color="auto"/>
              <w:right w:val="single" w:sz="8" w:space="0" w:color="auto"/>
            </w:tcBorders>
            <w:vAlign w:val="center"/>
          </w:tcPr>
          <w:p w14:paraId="4A823214"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w:t>
            </w:r>
          </w:p>
        </w:tc>
        <w:tc>
          <w:tcPr>
            <w:tcW w:w="1766" w:type="dxa"/>
            <w:tcBorders>
              <w:top w:val="single" w:sz="8" w:space="0" w:color="auto"/>
              <w:left w:val="single" w:sz="8" w:space="0" w:color="auto"/>
              <w:bottom w:val="single" w:sz="8" w:space="0" w:color="auto"/>
              <w:right w:val="single" w:sz="8" w:space="0" w:color="auto"/>
            </w:tcBorders>
            <w:vAlign w:val="center"/>
          </w:tcPr>
          <w:p w14:paraId="7FC7FB89" w14:textId="77777777" w:rsidR="004F181C" w:rsidRDefault="00000000">
            <w:pPr>
              <w:spacing w:line="300" w:lineRule="exact"/>
              <w:jc w:val="center"/>
              <w:rPr>
                <w:rFonts w:ascii="Times New Roman" w:hAnsi="Times New Roman" w:cs="Times New Roman"/>
                <w:sz w:val="20"/>
                <w:szCs w:val="20"/>
              </w:rPr>
            </w:pPr>
            <w:r>
              <w:rPr>
                <w:rFonts w:ascii="Times New Roman" w:hAnsi="Times New Roman" w:cs="Times New Roman"/>
                <w:sz w:val="20"/>
                <w:szCs w:val="20"/>
              </w:rPr>
              <w:t>陕西省建筑科学研究院有限公司，西安科技大学</w:t>
            </w:r>
          </w:p>
        </w:tc>
        <w:tc>
          <w:tcPr>
            <w:tcW w:w="1316" w:type="dxa"/>
            <w:tcBorders>
              <w:top w:val="single" w:sz="8" w:space="0" w:color="auto"/>
              <w:left w:val="single" w:sz="8" w:space="0" w:color="auto"/>
              <w:bottom w:val="single" w:sz="8" w:space="0" w:color="auto"/>
              <w:right w:val="single" w:sz="8" w:space="0" w:color="auto"/>
            </w:tcBorders>
            <w:vAlign w:val="center"/>
          </w:tcPr>
          <w:p w14:paraId="3609A18B"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任会明，刘存利，耿殿栋，魏平平，郅</w:t>
            </w:r>
            <w:r>
              <w:rPr>
                <w:rFonts w:ascii="Times New Roman" w:hAnsi="Times New Roman" w:cs="Times New Roman"/>
                <w:sz w:val="20"/>
                <w:szCs w:val="20"/>
              </w:rPr>
              <w:t xml:space="preserve"> </w:t>
            </w:r>
            <w:r>
              <w:rPr>
                <w:rFonts w:ascii="Times New Roman" w:hAnsi="Times New Roman" w:cs="Times New Roman"/>
                <w:sz w:val="20"/>
                <w:szCs w:val="20"/>
              </w:rPr>
              <w:t>彬，王番</w:t>
            </w:r>
          </w:p>
        </w:tc>
      </w:tr>
      <w:tr w:rsidR="004F181C" w14:paraId="5C6E4CEB"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1DAA9E85"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9</w:t>
            </w:r>
          </w:p>
        </w:tc>
        <w:tc>
          <w:tcPr>
            <w:tcW w:w="787" w:type="dxa"/>
            <w:tcBorders>
              <w:top w:val="single" w:sz="8" w:space="0" w:color="auto"/>
              <w:left w:val="single" w:sz="8" w:space="0" w:color="auto"/>
              <w:bottom w:val="single" w:sz="8" w:space="0" w:color="auto"/>
              <w:right w:val="single" w:sz="8" w:space="0" w:color="auto"/>
            </w:tcBorders>
            <w:vAlign w:val="center"/>
          </w:tcPr>
          <w:p w14:paraId="3590265D"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发明</w:t>
            </w:r>
          </w:p>
          <w:p w14:paraId="761C93A6"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专利</w:t>
            </w:r>
          </w:p>
        </w:tc>
        <w:tc>
          <w:tcPr>
            <w:tcW w:w="1075" w:type="dxa"/>
            <w:tcBorders>
              <w:top w:val="single" w:sz="8" w:space="0" w:color="auto"/>
              <w:left w:val="single" w:sz="8" w:space="0" w:color="auto"/>
              <w:bottom w:val="single" w:sz="8" w:space="0" w:color="auto"/>
              <w:right w:val="single" w:sz="8" w:space="0" w:color="auto"/>
            </w:tcBorders>
            <w:vAlign w:val="center"/>
          </w:tcPr>
          <w:p w14:paraId="41594DA7"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一种基桩自平衡静载试验系统及数据等效叠加转换方法</w:t>
            </w:r>
          </w:p>
        </w:tc>
        <w:tc>
          <w:tcPr>
            <w:tcW w:w="925" w:type="dxa"/>
            <w:tcBorders>
              <w:top w:val="single" w:sz="8" w:space="0" w:color="auto"/>
              <w:left w:val="single" w:sz="8" w:space="0" w:color="auto"/>
              <w:bottom w:val="single" w:sz="8" w:space="0" w:color="auto"/>
              <w:right w:val="single" w:sz="8" w:space="0" w:color="auto"/>
            </w:tcBorders>
            <w:vAlign w:val="center"/>
          </w:tcPr>
          <w:p w14:paraId="1A04CD5F"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中国</w:t>
            </w:r>
          </w:p>
        </w:tc>
        <w:tc>
          <w:tcPr>
            <w:tcW w:w="1050" w:type="dxa"/>
            <w:tcBorders>
              <w:top w:val="single" w:sz="8" w:space="0" w:color="auto"/>
              <w:left w:val="single" w:sz="8" w:space="0" w:color="auto"/>
              <w:bottom w:val="single" w:sz="8" w:space="0" w:color="auto"/>
              <w:right w:val="single" w:sz="8" w:space="0" w:color="auto"/>
            </w:tcBorders>
            <w:vAlign w:val="center"/>
          </w:tcPr>
          <w:p w14:paraId="454776D9"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ZL202510113750.8</w:t>
            </w:r>
          </w:p>
        </w:tc>
        <w:tc>
          <w:tcPr>
            <w:tcW w:w="638" w:type="dxa"/>
            <w:tcBorders>
              <w:top w:val="single" w:sz="8" w:space="0" w:color="auto"/>
              <w:left w:val="single" w:sz="8" w:space="0" w:color="auto"/>
              <w:bottom w:val="single" w:sz="8" w:space="0" w:color="auto"/>
              <w:right w:val="single" w:sz="8" w:space="0" w:color="auto"/>
            </w:tcBorders>
            <w:vAlign w:val="center"/>
          </w:tcPr>
          <w:p w14:paraId="61A74BA8"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2025</w:t>
            </w:r>
          </w:p>
        </w:tc>
        <w:tc>
          <w:tcPr>
            <w:tcW w:w="1000" w:type="dxa"/>
            <w:tcBorders>
              <w:top w:val="single" w:sz="8" w:space="0" w:color="auto"/>
              <w:left w:val="single" w:sz="8" w:space="0" w:color="auto"/>
              <w:bottom w:val="single" w:sz="8" w:space="0" w:color="auto"/>
              <w:right w:val="single" w:sz="8" w:space="0" w:color="auto"/>
            </w:tcBorders>
            <w:vAlign w:val="center"/>
          </w:tcPr>
          <w:p w14:paraId="6A0E4A4A"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第</w:t>
            </w:r>
            <w:r>
              <w:rPr>
                <w:rFonts w:ascii="Times New Roman" w:hAnsi="Times New Roman" w:cs="Times New Roman"/>
                <w:sz w:val="20"/>
                <w:szCs w:val="20"/>
              </w:rPr>
              <w:t>7889931</w:t>
            </w:r>
            <w:r>
              <w:rPr>
                <w:rFonts w:ascii="Times New Roman" w:hAnsi="Times New Roman" w:cs="Times New Roman"/>
                <w:sz w:val="20"/>
                <w:szCs w:val="20"/>
              </w:rPr>
              <w:t>号</w:t>
            </w:r>
          </w:p>
        </w:tc>
        <w:tc>
          <w:tcPr>
            <w:tcW w:w="1766" w:type="dxa"/>
            <w:tcBorders>
              <w:top w:val="single" w:sz="8" w:space="0" w:color="auto"/>
              <w:left w:val="single" w:sz="8" w:space="0" w:color="auto"/>
              <w:bottom w:val="single" w:sz="8" w:space="0" w:color="auto"/>
              <w:right w:val="single" w:sz="8" w:space="0" w:color="auto"/>
            </w:tcBorders>
            <w:vAlign w:val="center"/>
          </w:tcPr>
          <w:p w14:paraId="4144E60E" w14:textId="77777777" w:rsidR="004F181C" w:rsidRDefault="00000000">
            <w:pPr>
              <w:spacing w:line="300" w:lineRule="exact"/>
              <w:jc w:val="center"/>
              <w:rPr>
                <w:rFonts w:ascii="Times New Roman" w:hAnsi="Times New Roman" w:cs="Times New Roman"/>
                <w:sz w:val="20"/>
                <w:szCs w:val="20"/>
              </w:rPr>
            </w:pPr>
            <w:r>
              <w:rPr>
                <w:rFonts w:ascii="Times New Roman" w:hAnsi="Times New Roman" w:cs="Times New Roman"/>
                <w:sz w:val="20"/>
                <w:szCs w:val="20"/>
              </w:rPr>
              <w:t>陕西省建筑科学研究院有限公司</w:t>
            </w:r>
          </w:p>
        </w:tc>
        <w:tc>
          <w:tcPr>
            <w:tcW w:w="1316" w:type="dxa"/>
            <w:tcBorders>
              <w:top w:val="single" w:sz="8" w:space="0" w:color="auto"/>
              <w:left w:val="single" w:sz="8" w:space="0" w:color="auto"/>
              <w:bottom w:val="single" w:sz="8" w:space="0" w:color="auto"/>
              <w:right w:val="single" w:sz="8" w:space="0" w:color="auto"/>
            </w:tcBorders>
            <w:vAlign w:val="center"/>
          </w:tcPr>
          <w:p w14:paraId="0B3A7384"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任会明</w:t>
            </w:r>
          </w:p>
        </w:tc>
      </w:tr>
      <w:tr w:rsidR="004F181C" w14:paraId="6EEDEFD2"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0E89B588"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10</w:t>
            </w:r>
          </w:p>
        </w:tc>
        <w:tc>
          <w:tcPr>
            <w:tcW w:w="787" w:type="dxa"/>
            <w:tcBorders>
              <w:top w:val="single" w:sz="8" w:space="0" w:color="auto"/>
              <w:left w:val="single" w:sz="8" w:space="0" w:color="auto"/>
              <w:bottom w:val="single" w:sz="8" w:space="0" w:color="auto"/>
              <w:right w:val="single" w:sz="8" w:space="0" w:color="auto"/>
            </w:tcBorders>
            <w:vAlign w:val="center"/>
          </w:tcPr>
          <w:p w14:paraId="5405D3EF"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软著</w:t>
            </w:r>
          </w:p>
        </w:tc>
        <w:tc>
          <w:tcPr>
            <w:tcW w:w="1075" w:type="dxa"/>
            <w:tcBorders>
              <w:top w:val="single" w:sz="8" w:space="0" w:color="auto"/>
              <w:left w:val="single" w:sz="8" w:space="0" w:color="auto"/>
              <w:bottom w:val="single" w:sz="8" w:space="0" w:color="auto"/>
              <w:right w:val="single" w:sz="8" w:space="0" w:color="auto"/>
            </w:tcBorders>
            <w:vAlign w:val="center"/>
          </w:tcPr>
          <w:p w14:paraId="7EA05422"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基建设备智能管理平台</w:t>
            </w:r>
            <w:r>
              <w:rPr>
                <w:rFonts w:ascii="Times New Roman" w:hAnsi="Times New Roman" w:cs="Times New Roman"/>
                <w:sz w:val="20"/>
                <w:szCs w:val="20"/>
              </w:rPr>
              <w:t>V1.0</w:t>
            </w:r>
          </w:p>
        </w:tc>
        <w:tc>
          <w:tcPr>
            <w:tcW w:w="925" w:type="dxa"/>
            <w:tcBorders>
              <w:top w:val="single" w:sz="8" w:space="0" w:color="auto"/>
              <w:left w:val="single" w:sz="8" w:space="0" w:color="auto"/>
              <w:bottom w:val="single" w:sz="8" w:space="0" w:color="auto"/>
              <w:right w:val="single" w:sz="8" w:space="0" w:color="auto"/>
            </w:tcBorders>
            <w:vAlign w:val="center"/>
          </w:tcPr>
          <w:p w14:paraId="67C89429"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中国</w:t>
            </w:r>
          </w:p>
        </w:tc>
        <w:tc>
          <w:tcPr>
            <w:tcW w:w="1050" w:type="dxa"/>
            <w:tcBorders>
              <w:top w:val="single" w:sz="8" w:space="0" w:color="auto"/>
              <w:left w:val="single" w:sz="8" w:space="0" w:color="auto"/>
              <w:bottom w:val="single" w:sz="8" w:space="0" w:color="auto"/>
              <w:right w:val="single" w:sz="8" w:space="0" w:color="auto"/>
            </w:tcBorders>
            <w:vAlign w:val="center"/>
          </w:tcPr>
          <w:p w14:paraId="14E8D3D2"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2024SR1255365</w:t>
            </w:r>
          </w:p>
        </w:tc>
        <w:tc>
          <w:tcPr>
            <w:tcW w:w="638" w:type="dxa"/>
            <w:tcBorders>
              <w:top w:val="single" w:sz="8" w:space="0" w:color="auto"/>
              <w:left w:val="single" w:sz="8" w:space="0" w:color="auto"/>
              <w:bottom w:val="single" w:sz="8" w:space="0" w:color="auto"/>
              <w:right w:val="single" w:sz="8" w:space="0" w:color="auto"/>
            </w:tcBorders>
            <w:vAlign w:val="center"/>
          </w:tcPr>
          <w:p w14:paraId="4312DA7C"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2024</w:t>
            </w:r>
          </w:p>
        </w:tc>
        <w:tc>
          <w:tcPr>
            <w:tcW w:w="1000" w:type="dxa"/>
            <w:tcBorders>
              <w:top w:val="single" w:sz="8" w:space="0" w:color="auto"/>
              <w:left w:val="single" w:sz="8" w:space="0" w:color="auto"/>
              <w:bottom w:val="single" w:sz="8" w:space="0" w:color="auto"/>
              <w:right w:val="single" w:sz="8" w:space="0" w:color="auto"/>
            </w:tcBorders>
            <w:vAlign w:val="center"/>
          </w:tcPr>
          <w:p w14:paraId="45548D8E" w14:textId="77777777" w:rsidR="004F181C" w:rsidRDefault="00000000">
            <w:pPr>
              <w:pStyle w:val="a3"/>
              <w:spacing w:line="300" w:lineRule="exact"/>
              <w:ind w:firstLineChars="0" w:firstLine="0"/>
              <w:jc w:val="center"/>
              <w:rPr>
                <w:rFonts w:ascii="Times New Roman" w:hAnsi="Times New Roman" w:cs="Times New Roman"/>
                <w:sz w:val="20"/>
                <w:szCs w:val="20"/>
              </w:rPr>
            </w:pPr>
            <w:r>
              <w:rPr>
                <w:rFonts w:ascii="Times New Roman" w:hAnsi="Times New Roman" w:cs="Times New Roman"/>
                <w:sz w:val="20"/>
                <w:szCs w:val="20"/>
              </w:rPr>
              <w:t>软著登字第</w:t>
            </w:r>
            <w:r>
              <w:rPr>
                <w:rFonts w:ascii="Times New Roman" w:hAnsi="Times New Roman" w:cs="Times New Roman"/>
                <w:sz w:val="20"/>
                <w:szCs w:val="20"/>
              </w:rPr>
              <w:t>1365</w:t>
            </w:r>
          </w:p>
          <w:p w14:paraId="57C75780"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9238</w:t>
            </w:r>
            <w:r>
              <w:rPr>
                <w:rFonts w:ascii="Times New Roman" w:hAnsi="Times New Roman" w:cs="Times New Roman"/>
                <w:sz w:val="20"/>
                <w:szCs w:val="20"/>
              </w:rPr>
              <w:t>号</w:t>
            </w:r>
          </w:p>
        </w:tc>
        <w:tc>
          <w:tcPr>
            <w:tcW w:w="1766" w:type="dxa"/>
            <w:tcBorders>
              <w:top w:val="single" w:sz="8" w:space="0" w:color="auto"/>
              <w:left w:val="single" w:sz="8" w:space="0" w:color="auto"/>
              <w:bottom w:val="single" w:sz="8" w:space="0" w:color="auto"/>
              <w:right w:val="single" w:sz="8" w:space="0" w:color="auto"/>
            </w:tcBorders>
            <w:vAlign w:val="center"/>
          </w:tcPr>
          <w:p w14:paraId="1574BE51" w14:textId="77777777" w:rsidR="004F181C" w:rsidRDefault="00000000">
            <w:pPr>
              <w:wordWrap w:val="0"/>
              <w:spacing w:line="300" w:lineRule="exact"/>
              <w:jc w:val="center"/>
              <w:rPr>
                <w:rFonts w:ascii="Times New Roman" w:hAnsi="Times New Roman" w:cs="Times New Roman"/>
                <w:sz w:val="20"/>
                <w:szCs w:val="20"/>
              </w:rPr>
            </w:pPr>
            <w:r>
              <w:rPr>
                <w:rFonts w:ascii="Times New Roman" w:hAnsi="Times New Roman" w:cs="Times New Roman"/>
                <w:sz w:val="20"/>
                <w:szCs w:val="20"/>
              </w:rPr>
              <w:t>陕西海川智控科技有限公司</w:t>
            </w:r>
          </w:p>
        </w:tc>
        <w:tc>
          <w:tcPr>
            <w:tcW w:w="1316" w:type="dxa"/>
            <w:tcBorders>
              <w:top w:val="single" w:sz="8" w:space="0" w:color="auto"/>
              <w:left w:val="single" w:sz="8" w:space="0" w:color="auto"/>
              <w:bottom w:val="single" w:sz="8" w:space="0" w:color="auto"/>
              <w:right w:val="single" w:sz="8" w:space="0" w:color="auto"/>
            </w:tcBorders>
            <w:vAlign w:val="center"/>
          </w:tcPr>
          <w:p w14:paraId="3AB5E3B8" w14:textId="77777777" w:rsidR="004F181C" w:rsidRDefault="004F181C">
            <w:pPr>
              <w:wordWrap w:val="0"/>
              <w:spacing w:line="300" w:lineRule="exact"/>
              <w:jc w:val="center"/>
              <w:rPr>
                <w:rFonts w:ascii="Times New Roman" w:hAnsi="Times New Roman" w:cs="Times New Roman"/>
                <w:sz w:val="20"/>
                <w:szCs w:val="20"/>
              </w:rPr>
            </w:pPr>
          </w:p>
        </w:tc>
      </w:tr>
    </w:tbl>
    <w:p w14:paraId="39162D4C" w14:textId="77777777" w:rsidR="004F181C" w:rsidRDefault="004F181C">
      <w:pPr>
        <w:adjustRightInd w:val="0"/>
        <w:snapToGrid w:val="0"/>
        <w:rPr>
          <w:rFonts w:ascii="Times New Roman" w:hAnsi="Times New Roman" w:cs="Times New Roman"/>
          <w:sz w:val="28"/>
          <w:szCs w:val="32"/>
        </w:rPr>
      </w:pPr>
    </w:p>
    <w:p w14:paraId="22D48691" w14:textId="77777777" w:rsidR="004F181C" w:rsidRDefault="004F181C">
      <w:pPr>
        <w:rPr>
          <w:rFonts w:ascii="Times New Roman" w:hAnsi="Times New Roman" w:cs="Times New Roman"/>
          <w:b/>
          <w:sz w:val="28"/>
          <w:szCs w:val="28"/>
        </w:rPr>
        <w:sectPr w:rsidR="004F181C">
          <w:pgSz w:w="11906" w:h="16838"/>
          <w:pgMar w:top="1440" w:right="1800" w:bottom="1440" w:left="1800" w:header="851" w:footer="992" w:gutter="0"/>
          <w:cols w:space="425"/>
          <w:docGrid w:type="lines" w:linePitch="312"/>
        </w:sectPr>
      </w:pPr>
    </w:p>
    <w:p w14:paraId="4E3B26DE" w14:textId="77777777" w:rsidR="004F181C" w:rsidRDefault="00000000">
      <w:pPr>
        <w:jc w:val="center"/>
        <w:outlineLvl w:val="1"/>
        <w:rPr>
          <w:rFonts w:ascii="Times New Roman" w:hAnsi="Times New Roman" w:cs="Times New Roman"/>
          <w:b/>
          <w:sz w:val="28"/>
          <w:szCs w:val="28"/>
        </w:rPr>
      </w:pPr>
      <w:r>
        <w:rPr>
          <w:rFonts w:ascii="Times New Roman" w:hAnsi="Times New Roman" w:cs="Times New Roman"/>
          <w:b/>
          <w:sz w:val="28"/>
          <w:szCs w:val="28"/>
        </w:rPr>
        <w:lastRenderedPageBreak/>
        <w:t>四、主要完成人及完成单位情况</w:t>
      </w:r>
    </w:p>
    <w:tbl>
      <w:tblPr>
        <w:tblStyle w:val="a7"/>
        <w:tblW w:w="4964" w:type="pct"/>
        <w:jc w:val="center"/>
        <w:tblLook w:val="04A0" w:firstRow="1" w:lastRow="0" w:firstColumn="1" w:lastColumn="0" w:noHBand="0" w:noVBand="1"/>
      </w:tblPr>
      <w:tblGrid>
        <w:gridCol w:w="788"/>
        <w:gridCol w:w="1765"/>
        <w:gridCol w:w="1103"/>
        <w:gridCol w:w="687"/>
        <w:gridCol w:w="936"/>
        <w:gridCol w:w="1293"/>
        <w:gridCol w:w="7276"/>
      </w:tblGrid>
      <w:tr w:rsidR="004F181C" w14:paraId="26045E73" w14:textId="77777777">
        <w:trPr>
          <w:trHeight w:val="567"/>
          <w:jc w:val="center"/>
        </w:trPr>
        <w:tc>
          <w:tcPr>
            <w:tcW w:w="284" w:type="pct"/>
            <w:vAlign w:val="center"/>
          </w:tcPr>
          <w:p w14:paraId="4E4EE358"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单位排名</w:t>
            </w:r>
          </w:p>
        </w:tc>
        <w:tc>
          <w:tcPr>
            <w:tcW w:w="637" w:type="pct"/>
            <w:vAlign w:val="center"/>
          </w:tcPr>
          <w:p w14:paraId="437498DC"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参与单位</w:t>
            </w:r>
          </w:p>
        </w:tc>
        <w:tc>
          <w:tcPr>
            <w:tcW w:w="398" w:type="pct"/>
            <w:vAlign w:val="center"/>
          </w:tcPr>
          <w:p w14:paraId="6B190D5B"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参与人员</w:t>
            </w:r>
          </w:p>
        </w:tc>
        <w:tc>
          <w:tcPr>
            <w:tcW w:w="248" w:type="pct"/>
            <w:vAlign w:val="center"/>
          </w:tcPr>
          <w:p w14:paraId="3B22494E"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个人排名</w:t>
            </w:r>
          </w:p>
        </w:tc>
        <w:tc>
          <w:tcPr>
            <w:tcW w:w="338" w:type="pct"/>
            <w:vAlign w:val="center"/>
          </w:tcPr>
          <w:p w14:paraId="2D6308E2"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行政职务</w:t>
            </w:r>
          </w:p>
        </w:tc>
        <w:tc>
          <w:tcPr>
            <w:tcW w:w="467" w:type="pct"/>
            <w:vAlign w:val="center"/>
          </w:tcPr>
          <w:p w14:paraId="4B588DE2"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技术职称</w:t>
            </w:r>
          </w:p>
        </w:tc>
        <w:tc>
          <w:tcPr>
            <w:tcW w:w="2625" w:type="pct"/>
            <w:vAlign w:val="center"/>
          </w:tcPr>
          <w:p w14:paraId="1F47F164"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主要完成内容</w:t>
            </w:r>
          </w:p>
        </w:tc>
      </w:tr>
      <w:tr w:rsidR="004F181C" w14:paraId="3C28D698" w14:textId="77777777">
        <w:trPr>
          <w:trHeight w:val="454"/>
          <w:jc w:val="center"/>
        </w:trPr>
        <w:tc>
          <w:tcPr>
            <w:tcW w:w="284" w:type="pct"/>
            <w:vMerge w:val="restart"/>
            <w:vAlign w:val="center"/>
          </w:tcPr>
          <w:p w14:paraId="10A82272"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1</w:t>
            </w:r>
          </w:p>
        </w:tc>
        <w:tc>
          <w:tcPr>
            <w:tcW w:w="637" w:type="pct"/>
            <w:vMerge w:val="restart"/>
            <w:vAlign w:val="center"/>
          </w:tcPr>
          <w:p w14:paraId="1D3E1987"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陕西省建筑科学研究院有限公司</w:t>
            </w:r>
          </w:p>
        </w:tc>
        <w:tc>
          <w:tcPr>
            <w:tcW w:w="398" w:type="pct"/>
            <w:vAlign w:val="center"/>
          </w:tcPr>
          <w:p w14:paraId="726606AA"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刘存利</w:t>
            </w:r>
          </w:p>
        </w:tc>
        <w:tc>
          <w:tcPr>
            <w:tcW w:w="248" w:type="pct"/>
            <w:vAlign w:val="center"/>
          </w:tcPr>
          <w:p w14:paraId="4F1A918E"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1</w:t>
            </w:r>
          </w:p>
        </w:tc>
        <w:tc>
          <w:tcPr>
            <w:tcW w:w="338" w:type="pct"/>
            <w:vAlign w:val="center"/>
          </w:tcPr>
          <w:p w14:paraId="494EE0B5"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所长</w:t>
            </w:r>
          </w:p>
        </w:tc>
        <w:tc>
          <w:tcPr>
            <w:tcW w:w="467" w:type="pct"/>
            <w:vAlign w:val="center"/>
          </w:tcPr>
          <w:p w14:paraId="720F5DB6"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正高级</w:t>
            </w:r>
          </w:p>
          <w:p w14:paraId="528B06C7"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工程师</w:t>
            </w:r>
          </w:p>
        </w:tc>
        <w:tc>
          <w:tcPr>
            <w:tcW w:w="2625" w:type="pct"/>
            <w:vMerge w:val="restart"/>
            <w:vAlign w:val="center"/>
          </w:tcPr>
          <w:p w14:paraId="3A8FDD48" w14:textId="77777777" w:rsidR="004F181C" w:rsidRDefault="00000000">
            <w:pPr>
              <w:pStyle w:val="3"/>
              <w:adjustRightInd w:val="0"/>
              <w:snapToGrid w:val="0"/>
              <w:ind w:firstLineChars="0" w:firstLine="0"/>
              <w:jc w:val="left"/>
              <w:rPr>
                <w:rFonts w:ascii="Times New Roman" w:hAnsi="Times New Roman" w:cs="Times New Roman"/>
                <w:szCs w:val="21"/>
              </w:rPr>
            </w:pPr>
            <w:r>
              <w:rPr>
                <w:rFonts w:ascii="Times New Roman" w:hAnsi="Times New Roman" w:cs="Times New Roman"/>
                <w:szCs w:val="21"/>
              </w:rPr>
              <w:t>作为项目牵头单位，主导顶层设计与协同攻关，构建了</w:t>
            </w:r>
            <w:r>
              <w:rPr>
                <w:rFonts w:ascii="Times New Roman" w:eastAsia="宋体" w:hAnsi="Times New Roman" w:cs="Times New Roman"/>
                <w:szCs w:val="21"/>
              </w:rPr>
              <w:t>“</w:t>
            </w:r>
            <w:r>
              <w:rPr>
                <w:rFonts w:ascii="Times New Roman" w:eastAsia="宋体" w:hAnsi="Times New Roman" w:cs="Times New Roman"/>
                <w:szCs w:val="21"/>
              </w:rPr>
              <w:t>黄土地基湿化灾变机理与智能防控关键技术及应用</w:t>
            </w:r>
            <w:r>
              <w:rPr>
                <w:rFonts w:ascii="Times New Roman" w:eastAsia="宋体" w:hAnsi="Times New Roman" w:cs="Times New Roman"/>
                <w:szCs w:val="21"/>
              </w:rPr>
              <w:t>”</w:t>
            </w:r>
            <w:r>
              <w:rPr>
                <w:rFonts w:ascii="Times New Roman" w:hAnsi="Times New Roman" w:cs="Times New Roman"/>
                <w:szCs w:val="21"/>
              </w:rPr>
              <w:t>完整技术体系；主持修订了《挤密桩法处理地基技术规程》和《强夯法处理湿陷性黄土地基技术规程》，完善了覆盖勘察评价</w:t>
            </w:r>
            <w:r>
              <w:rPr>
                <w:rFonts w:ascii="Times New Roman" w:hAnsi="Times New Roman" w:cs="Times New Roman"/>
                <w:szCs w:val="21"/>
              </w:rPr>
              <w:t>—</w:t>
            </w:r>
            <w:r>
              <w:rPr>
                <w:rFonts w:ascii="Times New Roman" w:hAnsi="Times New Roman" w:cs="Times New Roman"/>
                <w:szCs w:val="21"/>
              </w:rPr>
              <w:t>设计参数</w:t>
            </w:r>
            <w:r>
              <w:rPr>
                <w:rFonts w:ascii="Times New Roman" w:hAnsi="Times New Roman" w:cs="Times New Roman"/>
                <w:szCs w:val="21"/>
              </w:rPr>
              <w:t>—</w:t>
            </w:r>
            <w:r>
              <w:rPr>
                <w:rFonts w:ascii="Times New Roman" w:hAnsi="Times New Roman" w:cs="Times New Roman"/>
                <w:szCs w:val="21"/>
              </w:rPr>
              <w:t>质量控制的工程标准体系；联合研发了多层荷载箱基桩自平衡静载试验数据等效叠加转换方法，解决了超大吨位复杂地层基桩承载力测试难题；组织在青海、甘肃、陕西等多地重大工程中推广应用，保障了项目技术成果的落地与验证。</w:t>
            </w:r>
          </w:p>
        </w:tc>
      </w:tr>
      <w:tr w:rsidR="004F181C" w14:paraId="319AF33E" w14:textId="77777777">
        <w:trPr>
          <w:trHeight w:val="454"/>
          <w:jc w:val="center"/>
        </w:trPr>
        <w:tc>
          <w:tcPr>
            <w:tcW w:w="284" w:type="pct"/>
            <w:vMerge/>
            <w:vAlign w:val="center"/>
          </w:tcPr>
          <w:p w14:paraId="05BD4AFB" w14:textId="77777777" w:rsidR="004F181C" w:rsidRDefault="004F181C">
            <w:pPr>
              <w:adjustRightInd w:val="0"/>
              <w:snapToGrid w:val="0"/>
              <w:jc w:val="center"/>
              <w:rPr>
                <w:rFonts w:ascii="Times New Roman" w:hAnsi="Times New Roman" w:cs="Times New Roman"/>
                <w:szCs w:val="21"/>
              </w:rPr>
            </w:pPr>
          </w:p>
        </w:tc>
        <w:tc>
          <w:tcPr>
            <w:tcW w:w="637" w:type="pct"/>
            <w:vMerge/>
            <w:vAlign w:val="center"/>
          </w:tcPr>
          <w:p w14:paraId="49F236C8" w14:textId="77777777" w:rsidR="004F181C" w:rsidRDefault="004F181C">
            <w:pPr>
              <w:adjustRightInd w:val="0"/>
              <w:snapToGrid w:val="0"/>
              <w:jc w:val="center"/>
              <w:rPr>
                <w:rFonts w:ascii="Times New Roman" w:hAnsi="Times New Roman" w:cs="Times New Roman"/>
                <w:szCs w:val="21"/>
              </w:rPr>
            </w:pPr>
          </w:p>
        </w:tc>
        <w:tc>
          <w:tcPr>
            <w:tcW w:w="398" w:type="pct"/>
            <w:vAlign w:val="center"/>
          </w:tcPr>
          <w:p w14:paraId="6C2C67F3"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任会明</w:t>
            </w:r>
          </w:p>
        </w:tc>
        <w:tc>
          <w:tcPr>
            <w:tcW w:w="248" w:type="pct"/>
            <w:vAlign w:val="center"/>
          </w:tcPr>
          <w:p w14:paraId="7E9CD88C"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4</w:t>
            </w:r>
          </w:p>
        </w:tc>
        <w:tc>
          <w:tcPr>
            <w:tcW w:w="338" w:type="pct"/>
            <w:vAlign w:val="center"/>
          </w:tcPr>
          <w:p w14:paraId="622C7C0D"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副所长</w:t>
            </w:r>
          </w:p>
        </w:tc>
        <w:tc>
          <w:tcPr>
            <w:tcW w:w="467" w:type="pct"/>
            <w:vAlign w:val="center"/>
          </w:tcPr>
          <w:p w14:paraId="5F9FEF0A"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正高级</w:t>
            </w:r>
          </w:p>
          <w:p w14:paraId="15A23731"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工程师</w:t>
            </w:r>
          </w:p>
        </w:tc>
        <w:tc>
          <w:tcPr>
            <w:tcW w:w="2625" w:type="pct"/>
            <w:vMerge/>
            <w:vAlign w:val="center"/>
          </w:tcPr>
          <w:p w14:paraId="0B2BFD24" w14:textId="77777777" w:rsidR="004F181C" w:rsidRDefault="004F181C">
            <w:pPr>
              <w:adjustRightInd w:val="0"/>
              <w:snapToGrid w:val="0"/>
              <w:jc w:val="left"/>
              <w:rPr>
                <w:rFonts w:ascii="Times New Roman" w:hAnsi="Times New Roman" w:cs="Times New Roman"/>
                <w:szCs w:val="21"/>
              </w:rPr>
            </w:pPr>
          </w:p>
        </w:tc>
      </w:tr>
      <w:tr w:rsidR="004F181C" w14:paraId="78E51B57" w14:textId="77777777">
        <w:trPr>
          <w:trHeight w:val="454"/>
          <w:jc w:val="center"/>
        </w:trPr>
        <w:tc>
          <w:tcPr>
            <w:tcW w:w="284" w:type="pct"/>
            <w:vMerge/>
            <w:vAlign w:val="center"/>
          </w:tcPr>
          <w:p w14:paraId="20726EF6" w14:textId="77777777" w:rsidR="004F181C" w:rsidRDefault="004F181C">
            <w:pPr>
              <w:adjustRightInd w:val="0"/>
              <w:snapToGrid w:val="0"/>
              <w:jc w:val="center"/>
              <w:rPr>
                <w:rFonts w:ascii="Times New Roman" w:hAnsi="Times New Roman" w:cs="Times New Roman"/>
                <w:szCs w:val="21"/>
              </w:rPr>
            </w:pPr>
          </w:p>
        </w:tc>
        <w:tc>
          <w:tcPr>
            <w:tcW w:w="637" w:type="pct"/>
            <w:vMerge/>
            <w:vAlign w:val="center"/>
          </w:tcPr>
          <w:p w14:paraId="61179A3F" w14:textId="77777777" w:rsidR="004F181C" w:rsidRDefault="004F181C">
            <w:pPr>
              <w:adjustRightInd w:val="0"/>
              <w:snapToGrid w:val="0"/>
              <w:jc w:val="center"/>
              <w:rPr>
                <w:rFonts w:ascii="Times New Roman" w:hAnsi="Times New Roman" w:cs="Times New Roman"/>
                <w:szCs w:val="21"/>
              </w:rPr>
            </w:pPr>
          </w:p>
        </w:tc>
        <w:tc>
          <w:tcPr>
            <w:tcW w:w="398" w:type="pct"/>
            <w:vAlign w:val="center"/>
          </w:tcPr>
          <w:p w14:paraId="61855CA5"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刘杰敏</w:t>
            </w:r>
          </w:p>
        </w:tc>
        <w:tc>
          <w:tcPr>
            <w:tcW w:w="248" w:type="pct"/>
            <w:vAlign w:val="center"/>
          </w:tcPr>
          <w:p w14:paraId="54400626"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5</w:t>
            </w:r>
          </w:p>
        </w:tc>
        <w:tc>
          <w:tcPr>
            <w:tcW w:w="338" w:type="pct"/>
            <w:vAlign w:val="center"/>
          </w:tcPr>
          <w:p w14:paraId="3738C256"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副总经理</w:t>
            </w:r>
          </w:p>
        </w:tc>
        <w:tc>
          <w:tcPr>
            <w:tcW w:w="467" w:type="pct"/>
            <w:vAlign w:val="center"/>
          </w:tcPr>
          <w:p w14:paraId="1784319D"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高级工程师</w:t>
            </w:r>
          </w:p>
        </w:tc>
        <w:tc>
          <w:tcPr>
            <w:tcW w:w="2625" w:type="pct"/>
            <w:vMerge/>
            <w:vAlign w:val="center"/>
          </w:tcPr>
          <w:p w14:paraId="45701BBE" w14:textId="77777777" w:rsidR="004F181C" w:rsidRDefault="004F181C">
            <w:pPr>
              <w:adjustRightInd w:val="0"/>
              <w:snapToGrid w:val="0"/>
              <w:jc w:val="left"/>
              <w:rPr>
                <w:rFonts w:ascii="Times New Roman" w:hAnsi="Times New Roman" w:cs="Times New Roman"/>
                <w:szCs w:val="21"/>
              </w:rPr>
            </w:pPr>
          </w:p>
        </w:tc>
      </w:tr>
      <w:tr w:rsidR="004F181C" w14:paraId="6CB74525" w14:textId="77777777">
        <w:trPr>
          <w:trHeight w:val="454"/>
          <w:jc w:val="center"/>
        </w:trPr>
        <w:tc>
          <w:tcPr>
            <w:tcW w:w="284" w:type="pct"/>
            <w:vMerge w:val="restart"/>
            <w:vAlign w:val="center"/>
          </w:tcPr>
          <w:p w14:paraId="0856D836"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2</w:t>
            </w:r>
          </w:p>
        </w:tc>
        <w:tc>
          <w:tcPr>
            <w:tcW w:w="637" w:type="pct"/>
            <w:vMerge w:val="restart"/>
            <w:vAlign w:val="center"/>
          </w:tcPr>
          <w:p w14:paraId="06B14FFC"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西安科技</w:t>
            </w:r>
          </w:p>
          <w:p w14:paraId="5B562B25"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大学</w:t>
            </w:r>
          </w:p>
        </w:tc>
        <w:tc>
          <w:tcPr>
            <w:tcW w:w="398" w:type="pct"/>
            <w:vAlign w:val="center"/>
          </w:tcPr>
          <w:p w14:paraId="13C217EA"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王番</w:t>
            </w:r>
          </w:p>
        </w:tc>
        <w:tc>
          <w:tcPr>
            <w:tcW w:w="248" w:type="pct"/>
            <w:vAlign w:val="center"/>
          </w:tcPr>
          <w:p w14:paraId="181C2DF3"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2</w:t>
            </w:r>
          </w:p>
        </w:tc>
        <w:tc>
          <w:tcPr>
            <w:tcW w:w="338" w:type="pct"/>
            <w:vAlign w:val="center"/>
          </w:tcPr>
          <w:p w14:paraId="0C1B70C3"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w:t>
            </w:r>
          </w:p>
        </w:tc>
        <w:tc>
          <w:tcPr>
            <w:tcW w:w="467" w:type="pct"/>
            <w:vAlign w:val="center"/>
          </w:tcPr>
          <w:p w14:paraId="13C1A622"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副教授</w:t>
            </w:r>
          </w:p>
        </w:tc>
        <w:tc>
          <w:tcPr>
            <w:tcW w:w="2625" w:type="pct"/>
            <w:vMerge w:val="restart"/>
            <w:vAlign w:val="center"/>
          </w:tcPr>
          <w:p w14:paraId="070F3029" w14:textId="77777777" w:rsidR="004F181C" w:rsidRDefault="00000000">
            <w:pPr>
              <w:pStyle w:val="3"/>
              <w:adjustRightInd w:val="0"/>
              <w:snapToGrid w:val="0"/>
              <w:ind w:firstLineChars="0" w:firstLine="0"/>
              <w:jc w:val="left"/>
              <w:rPr>
                <w:rFonts w:ascii="Times New Roman" w:hAnsi="Times New Roman" w:cs="Times New Roman"/>
                <w:szCs w:val="21"/>
              </w:rPr>
            </w:pPr>
            <w:r>
              <w:rPr>
                <w:rFonts w:ascii="Times New Roman" w:hAnsi="Times New Roman" w:cs="Times New Roman"/>
                <w:szCs w:val="21"/>
              </w:rPr>
              <w:t>系统开展了干湿循环、高应力等多因素作用下黄土的力学特性与演化规律试验，厘清了结构性黄土的多尺度损伤机制，建立了考虑细观损伤演化的结构性本构模型体系（含分数阶蠕变模型、二元介质模型等）；提出了卸荷应力比、卸荷湿陷系数等新参量及卸荷条件下黄土湿陷性评价方法，为项目理论创新和评价方法突破提供了核心基础。</w:t>
            </w:r>
          </w:p>
        </w:tc>
      </w:tr>
      <w:tr w:rsidR="004F181C" w14:paraId="7FE09704" w14:textId="77777777">
        <w:trPr>
          <w:trHeight w:val="454"/>
          <w:jc w:val="center"/>
        </w:trPr>
        <w:tc>
          <w:tcPr>
            <w:tcW w:w="284" w:type="pct"/>
            <w:vMerge/>
            <w:vAlign w:val="center"/>
          </w:tcPr>
          <w:p w14:paraId="4DE49BBE" w14:textId="77777777" w:rsidR="004F181C" w:rsidRDefault="004F181C">
            <w:pPr>
              <w:adjustRightInd w:val="0"/>
              <w:snapToGrid w:val="0"/>
              <w:jc w:val="center"/>
              <w:rPr>
                <w:rFonts w:ascii="Times New Roman" w:hAnsi="Times New Roman" w:cs="Times New Roman"/>
                <w:szCs w:val="21"/>
              </w:rPr>
            </w:pPr>
          </w:p>
        </w:tc>
        <w:tc>
          <w:tcPr>
            <w:tcW w:w="637" w:type="pct"/>
            <w:vMerge/>
            <w:vAlign w:val="center"/>
          </w:tcPr>
          <w:p w14:paraId="5637B93D" w14:textId="77777777" w:rsidR="004F181C" w:rsidRDefault="004F181C">
            <w:pPr>
              <w:adjustRightInd w:val="0"/>
              <w:snapToGrid w:val="0"/>
              <w:jc w:val="center"/>
              <w:rPr>
                <w:rFonts w:ascii="Times New Roman" w:hAnsi="Times New Roman" w:cs="Times New Roman"/>
                <w:szCs w:val="21"/>
              </w:rPr>
            </w:pPr>
          </w:p>
        </w:tc>
        <w:tc>
          <w:tcPr>
            <w:tcW w:w="398" w:type="pct"/>
            <w:vAlign w:val="center"/>
          </w:tcPr>
          <w:p w14:paraId="32CA449C"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郅彬</w:t>
            </w:r>
          </w:p>
        </w:tc>
        <w:tc>
          <w:tcPr>
            <w:tcW w:w="248" w:type="pct"/>
            <w:vAlign w:val="center"/>
          </w:tcPr>
          <w:p w14:paraId="14B6DA49"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3</w:t>
            </w:r>
          </w:p>
        </w:tc>
        <w:tc>
          <w:tcPr>
            <w:tcW w:w="338" w:type="pct"/>
            <w:vAlign w:val="center"/>
          </w:tcPr>
          <w:p w14:paraId="45E0CC2E"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w:t>
            </w:r>
          </w:p>
        </w:tc>
        <w:tc>
          <w:tcPr>
            <w:tcW w:w="467" w:type="pct"/>
            <w:vAlign w:val="center"/>
          </w:tcPr>
          <w:p w14:paraId="5C05DA40"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副教授</w:t>
            </w:r>
          </w:p>
        </w:tc>
        <w:tc>
          <w:tcPr>
            <w:tcW w:w="2625" w:type="pct"/>
            <w:vMerge/>
            <w:vAlign w:val="center"/>
          </w:tcPr>
          <w:p w14:paraId="6792A569" w14:textId="77777777" w:rsidR="004F181C" w:rsidRDefault="004F181C">
            <w:pPr>
              <w:adjustRightInd w:val="0"/>
              <w:snapToGrid w:val="0"/>
              <w:jc w:val="left"/>
              <w:rPr>
                <w:rFonts w:ascii="Times New Roman" w:hAnsi="Times New Roman" w:cs="Times New Roman"/>
                <w:szCs w:val="21"/>
              </w:rPr>
            </w:pPr>
          </w:p>
        </w:tc>
      </w:tr>
      <w:tr w:rsidR="004F181C" w14:paraId="1B6861A6" w14:textId="77777777">
        <w:trPr>
          <w:trHeight w:val="737"/>
          <w:jc w:val="center"/>
        </w:trPr>
        <w:tc>
          <w:tcPr>
            <w:tcW w:w="284" w:type="pct"/>
            <w:vMerge w:val="restart"/>
            <w:vAlign w:val="center"/>
          </w:tcPr>
          <w:p w14:paraId="660E678A"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3</w:t>
            </w:r>
          </w:p>
        </w:tc>
        <w:tc>
          <w:tcPr>
            <w:tcW w:w="637" w:type="pct"/>
            <w:vMerge w:val="restart"/>
            <w:vAlign w:val="center"/>
          </w:tcPr>
          <w:p w14:paraId="51A71956"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陕西省建筑工程质量检测中心有限公司</w:t>
            </w:r>
          </w:p>
        </w:tc>
        <w:tc>
          <w:tcPr>
            <w:tcW w:w="398" w:type="pct"/>
            <w:vAlign w:val="center"/>
          </w:tcPr>
          <w:p w14:paraId="1283C9EB"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李睿妮</w:t>
            </w:r>
          </w:p>
        </w:tc>
        <w:tc>
          <w:tcPr>
            <w:tcW w:w="248" w:type="pct"/>
            <w:vAlign w:val="center"/>
          </w:tcPr>
          <w:p w14:paraId="64E5EF65"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6</w:t>
            </w:r>
          </w:p>
        </w:tc>
        <w:tc>
          <w:tcPr>
            <w:tcW w:w="338" w:type="pct"/>
            <w:vAlign w:val="center"/>
          </w:tcPr>
          <w:p w14:paraId="641DEA47"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w:t>
            </w:r>
          </w:p>
        </w:tc>
        <w:tc>
          <w:tcPr>
            <w:tcW w:w="467" w:type="pct"/>
            <w:vAlign w:val="center"/>
          </w:tcPr>
          <w:p w14:paraId="6AB197E8"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工程师</w:t>
            </w:r>
          </w:p>
        </w:tc>
        <w:tc>
          <w:tcPr>
            <w:tcW w:w="2625" w:type="pct"/>
            <w:vMerge w:val="restart"/>
            <w:vAlign w:val="center"/>
          </w:tcPr>
          <w:p w14:paraId="3A1D919F" w14:textId="77777777" w:rsidR="004F181C" w:rsidRDefault="00000000">
            <w:pPr>
              <w:adjustRightInd w:val="0"/>
              <w:snapToGrid w:val="0"/>
              <w:jc w:val="left"/>
              <w:rPr>
                <w:rFonts w:ascii="Times New Roman" w:hAnsi="Times New Roman" w:cs="Times New Roman"/>
                <w:szCs w:val="21"/>
              </w:rPr>
            </w:pPr>
            <w:r>
              <w:rPr>
                <w:rFonts w:ascii="Times New Roman" w:hAnsi="Times New Roman" w:cs="Times New Roman"/>
                <w:szCs w:val="21"/>
              </w:rPr>
              <w:t>负责黄土地区地基处理与基桩工程的智能化检测监测技术研发及现场试验验证，参编了《挤密桩法处理地基技术规程》《强夯法处理湿陷性黄土地基技术规程》等标准；参与发明了基桩自平衡静载试验系统及数据等效叠加转换方法，并承担青海某机场、甘肃某机场、陕西延安新区、西安地铁等重大工程的施工质量检测、承载力测试与工后监测，为全过程质量管控提供了可靠数据支撑。</w:t>
            </w:r>
          </w:p>
        </w:tc>
      </w:tr>
      <w:tr w:rsidR="004F181C" w14:paraId="32617253" w14:textId="77777777">
        <w:trPr>
          <w:trHeight w:val="737"/>
          <w:jc w:val="center"/>
        </w:trPr>
        <w:tc>
          <w:tcPr>
            <w:tcW w:w="284" w:type="pct"/>
            <w:vMerge/>
            <w:vAlign w:val="center"/>
          </w:tcPr>
          <w:p w14:paraId="0E76CB77" w14:textId="77777777" w:rsidR="004F181C" w:rsidRDefault="004F181C">
            <w:pPr>
              <w:adjustRightInd w:val="0"/>
              <w:snapToGrid w:val="0"/>
              <w:jc w:val="center"/>
              <w:rPr>
                <w:rFonts w:ascii="Times New Roman" w:hAnsi="Times New Roman" w:cs="Times New Roman"/>
                <w:szCs w:val="21"/>
              </w:rPr>
            </w:pPr>
          </w:p>
        </w:tc>
        <w:tc>
          <w:tcPr>
            <w:tcW w:w="637" w:type="pct"/>
            <w:vMerge/>
            <w:vAlign w:val="center"/>
          </w:tcPr>
          <w:p w14:paraId="7E684382" w14:textId="77777777" w:rsidR="004F181C" w:rsidRDefault="004F181C">
            <w:pPr>
              <w:adjustRightInd w:val="0"/>
              <w:snapToGrid w:val="0"/>
              <w:jc w:val="center"/>
              <w:rPr>
                <w:rFonts w:ascii="Times New Roman" w:hAnsi="Times New Roman" w:cs="Times New Roman"/>
                <w:szCs w:val="21"/>
              </w:rPr>
            </w:pPr>
          </w:p>
        </w:tc>
        <w:tc>
          <w:tcPr>
            <w:tcW w:w="398" w:type="pct"/>
            <w:vAlign w:val="center"/>
          </w:tcPr>
          <w:p w14:paraId="00F2C3AC"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魏平平</w:t>
            </w:r>
          </w:p>
        </w:tc>
        <w:tc>
          <w:tcPr>
            <w:tcW w:w="248" w:type="pct"/>
            <w:vAlign w:val="center"/>
          </w:tcPr>
          <w:p w14:paraId="7C495142"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7</w:t>
            </w:r>
          </w:p>
        </w:tc>
        <w:tc>
          <w:tcPr>
            <w:tcW w:w="338" w:type="pct"/>
            <w:vAlign w:val="center"/>
          </w:tcPr>
          <w:p w14:paraId="23BF3E86"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w:t>
            </w:r>
          </w:p>
        </w:tc>
        <w:tc>
          <w:tcPr>
            <w:tcW w:w="467" w:type="pct"/>
            <w:vAlign w:val="center"/>
          </w:tcPr>
          <w:p w14:paraId="7ACE6F1F"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工程师</w:t>
            </w:r>
          </w:p>
        </w:tc>
        <w:tc>
          <w:tcPr>
            <w:tcW w:w="2625" w:type="pct"/>
            <w:vMerge/>
            <w:vAlign w:val="center"/>
          </w:tcPr>
          <w:p w14:paraId="5C89ED4C" w14:textId="77777777" w:rsidR="004F181C" w:rsidRDefault="004F181C">
            <w:pPr>
              <w:adjustRightInd w:val="0"/>
              <w:snapToGrid w:val="0"/>
              <w:jc w:val="left"/>
              <w:rPr>
                <w:rFonts w:ascii="Times New Roman" w:hAnsi="Times New Roman" w:cs="Times New Roman"/>
                <w:szCs w:val="21"/>
              </w:rPr>
            </w:pPr>
          </w:p>
        </w:tc>
      </w:tr>
      <w:tr w:rsidR="004F181C" w14:paraId="202C178B" w14:textId="77777777">
        <w:trPr>
          <w:trHeight w:val="1191"/>
          <w:jc w:val="center"/>
        </w:trPr>
        <w:tc>
          <w:tcPr>
            <w:tcW w:w="284" w:type="pct"/>
            <w:vAlign w:val="center"/>
          </w:tcPr>
          <w:p w14:paraId="5F6B9B57"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4</w:t>
            </w:r>
          </w:p>
        </w:tc>
        <w:tc>
          <w:tcPr>
            <w:tcW w:w="637" w:type="pct"/>
            <w:vAlign w:val="center"/>
          </w:tcPr>
          <w:p w14:paraId="3E33337E"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陕西建科岩土工程有限公司</w:t>
            </w:r>
          </w:p>
        </w:tc>
        <w:tc>
          <w:tcPr>
            <w:tcW w:w="398" w:type="pct"/>
            <w:vAlign w:val="center"/>
          </w:tcPr>
          <w:p w14:paraId="4D4B4F46"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余彦</w:t>
            </w:r>
          </w:p>
        </w:tc>
        <w:tc>
          <w:tcPr>
            <w:tcW w:w="248" w:type="pct"/>
            <w:vAlign w:val="center"/>
          </w:tcPr>
          <w:p w14:paraId="5D2D1CD9"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8</w:t>
            </w:r>
          </w:p>
        </w:tc>
        <w:tc>
          <w:tcPr>
            <w:tcW w:w="338" w:type="pct"/>
            <w:vAlign w:val="center"/>
          </w:tcPr>
          <w:p w14:paraId="26B8AAAB"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w:t>
            </w:r>
          </w:p>
        </w:tc>
        <w:tc>
          <w:tcPr>
            <w:tcW w:w="467" w:type="pct"/>
            <w:vAlign w:val="center"/>
          </w:tcPr>
          <w:p w14:paraId="157822F0"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工程师</w:t>
            </w:r>
          </w:p>
        </w:tc>
        <w:tc>
          <w:tcPr>
            <w:tcW w:w="2625" w:type="pct"/>
            <w:vAlign w:val="center"/>
          </w:tcPr>
          <w:p w14:paraId="3CE1093C" w14:textId="77777777" w:rsidR="004F181C" w:rsidRDefault="00000000">
            <w:pPr>
              <w:adjustRightInd w:val="0"/>
              <w:snapToGrid w:val="0"/>
              <w:jc w:val="left"/>
              <w:rPr>
                <w:rFonts w:ascii="Times New Roman" w:hAnsi="Times New Roman" w:cs="Times New Roman"/>
                <w:szCs w:val="21"/>
              </w:rPr>
            </w:pPr>
            <w:r>
              <w:rPr>
                <w:rFonts w:ascii="Times New Roman" w:hAnsi="Times New Roman" w:cs="Times New Roman"/>
                <w:szCs w:val="21"/>
              </w:rPr>
              <w:t>负责项目区域黄土建设工程中地基处理现场施工数据的收集与梳理，将研发的</w:t>
            </w:r>
            <w:r>
              <w:rPr>
                <w:rFonts w:ascii="Times New Roman" w:hAnsi="Times New Roman" w:cs="Times New Roman"/>
                <w:szCs w:val="21"/>
              </w:rPr>
              <w:t>“</w:t>
            </w:r>
            <w:r>
              <w:rPr>
                <w:rFonts w:ascii="Times New Roman" w:hAnsi="Times New Roman" w:cs="Times New Roman"/>
                <w:szCs w:val="21"/>
              </w:rPr>
              <w:t>全自动重夯机夯沉量自动检测方法及系统</w:t>
            </w:r>
            <w:r>
              <w:rPr>
                <w:rFonts w:ascii="Times New Roman" w:hAnsi="Times New Roman" w:cs="Times New Roman"/>
                <w:szCs w:val="21"/>
              </w:rPr>
              <w:t>”</w:t>
            </w:r>
            <w:r>
              <w:rPr>
                <w:rFonts w:ascii="Times New Roman" w:hAnsi="Times New Roman" w:cs="Times New Roman"/>
                <w:szCs w:val="21"/>
              </w:rPr>
              <w:t>及自动回填夯机进行工程集成，验证其在复杂黄土地层中的可靠性；落实挤密桩施工过程的一体化智能管控，消除人工经验波动，确保地基处理质量满足工后沉降与差异变形控制要求，并组织操作培训，推动智能施工技术推广。</w:t>
            </w:r>
          </w:p>
        </w:tc>
      </w:tr>
      <w:tr w:rsidR="004F181C" w14:paraId="1AF044B0" w14:textId="77777777">
        <w:trPr>
          <w:trHeight w:val="1191"/>
          <w:jc w:val="center"/>
        </w:trPr>
        <w:tc>
          <w:tcPr>
            <w:tcW w:w="284" w:type="pct"/>
            <w:vAlign w:val="center"/>
          </w:tcPr>
          <w:p w14:paraId="568FF3AE"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5</w:t>
            </w:r>
          </w:p>
        </w:tc>
        <w:tc>
          <w:tcPr>
            <w:tcW w:w="637" w:type="pct"/>
            <w:vAlign w:val="center"/>
          </w:tcPr>
          <w:p w14:paraId="6B843F49"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陕西海川智控科技有限公司</w:t>
            </w:r>
          </w:p>
        </w:tc>
        <w:tc>
          <w:tcPr>
            <w:tcW w:w="398" w:type="pct"/>
            <w:vAlign w:val="center"/>
          </w:tcPr>
          <w:p w14:paraId="4B7CD4FF"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石允中</w:t>
            </w:r>
          </w:p>
        </w:tc>
        <w:tc>
          <w:tcPr>
            <w:tcW w:w="248" w:type="pct"/>
            <w:vAlign w:val="center"/>
          </w:tcPr>
          <w:p w14:paraId="0F040FAF"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szCs w:val="21"/>
              </w:rPr>
              <w:t>9</w:t>
            </w:r>
          </w:p>
        </w:tc>
        <w:tc>
          <w:tcPr>
            <w:tcW w:w="338" w:type="pct"/>
            <w:vAlign w:val="center"/>
          </w:tcPr>
          <w:p w14:paraId="29DA6645"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w:t>
            </w:r>
          </w:p>
        </w:tc>
        <w:tc>
          <w:tcPr>
            <w:tcW w:w="467" w:type="pct"/>
            <w:vAlign w:val="center"/>
          </w:tcPr>
          <w:p w14:paraId="3A9239A9" w14:textId="77777777" w:rsidR="004F181C" w:rsidRDefault="00000000">
            <w:pPr>
              <w:adjustRightInd w:val="0"/>
              <w:snapToGrid w:val="0"/>
              <w:jc w:val="center"/>
              <w:rPr>
                <w:rFonts w:ascii="Times New Roman" w:hAnsi="Times New Roman" w:cs="Times New Roman"/>
                <w:szCs w:val="21"/>
              </w:rPr>
            </w:pPr>
            <w:r>
              <w:rPr>
                <w:rFonts w:ascii="Times New Roman" w:hAnsi="Times New Roman" w:cs="Times New Roman" w:hint="eastAsia"/>
                <w:szCs w:val="21"/>
              </w:rPr>
              <w:t>/</w:t>
            </w:r>
          </w:p>
        </w:tc>
        <w:tc>
          <w:tcPr>
            <w:tcW w:w="2625" w:type="pct"/>
            <w:vAlign w:val="center"/>
          </w:tcPr>
          <w:p w14:paraId="16BAE502" w14:textId="77777777" w:rsidR="004F181C" w:rsidRDefault="00000000">
            <w:pPr>
              <w:adjustRightInd w:val="0"/>
              <w:snapToGrid w:val="0"/>
              <w:jc w:val="left"/>
              <w:rPr>
                <w:rFonts w:ascii="Times New Roman" w:hAnsi="Times New Roman" w:cs="Times New Roman"/>
                <w:szCs w:val="21"/>
              </w:rPr>
            </w:pPr>
            <w:r>
              <w:rPr>
                <w:rFonts w:ascii="Times New Roman" w:hAnsi="Times New Roman" w:cs="Times New Roman"/>
                <w:szCs w:val="21"/>
              </w:rPr>
              <w:t>搭建施工现场物联感知网络，构建</w:t>
            </w:r>
            <w:r>
              <w:rPr>
                <w:rFonts w:ascii="Times New Roman" w:hAnsi="Times New Roman" w:cs="Times New Roman"/>
                <w:szCs w:val="21"/>
              </w:rPr>
              <w:t>“</w:t>
            </w:r>
            <w:r>
              <w:rPr>
                <w:rFonts w:ascii="Times New Roman" w:hAnsi="Times New Roman" w:cs="Times New Roman"/>
                <w:szCs w:val="21"/>
              </w:rPr>
              <w:t>感知</w:t>
            </w:r>
            <w:r>
              <w:rPr>
                <w:rFonts w:ascii="Times New Roman" w:hAnsi="Times New Roman" w:cs="Times New Roman" w:hint="eastAsia"/>
                <w:szCs w:val="21"/>
              </w:rPr>
              <w:t>-</w:t>
            </w:r>
            <w:r>
              <w:rPr>
                <w:rFonts w:ascii="Times New Roman" w:hAnsi="Times New Roman" w:cs="Times New Roman"/>
                <w:szCs w:val="21"/>
              </w:rPr>
              <w:t>分析</w:t>
            </w:r>
            <w:r>
              <w:rPr>
                <w:rFonts w:ascii="Times New Roman" w:hAnsi="Times New Roman" w:cs="Times New Roman" w:hint="eastAsia"/>
                <w:szCs w:val="21"/>
              </w:rPr>
              <w:t>-</w:t>
            </w:r>
            <w:r>
              <w:rPr>
                <w:rFonts w:ascii="Times New Roman" w:hAnsi="Times New Roman" w:cs="Times New Roman"/>
                <w:szCs w:val="21"/>
              </w:rPr>
              <w:t>决策</w:t>
            </w:r>
            <w:r>
              <w:rPr>
                <w:rFonts w:ascii="Times New Roman" w:hAnsi="Times New Roman" w:cs="Times New Roman" w:hint="eastAsia"/>
                <w:szCs w:val="21"/>
              </w:rPr>
              <w:t>-</w:t>
            </w:r>
            <w:r>
              <w:rPr>
                <w:rFonts w:ascii="Times New Roman" w:hAnsi="Times New Roman" w:cs="Times New Roman"/>
                <w:szCs w:val="21"/>
              </w:rPr>
              <w:t>控制</w:t>
            </w:r>
            <w:r>
              <w:rPr>
                <w:rFonts w:ascii="Times New Roman" w:hAnsi="Times New Roman" w:cs="Times New Roman"/>
                <w:szCs w:val="21"/>
              </w:rPr>
              <w:t>”</w:t>
            </w:r>
            <w:r>
              <w:rPr>
                <w:rFonts w:ascii="Times New Roman" w:hAnsi="Times New Roman" w:cs="Times New Roman"/>
                <w:szCs w:val="21"/>
              </w:rPr>
              <w:t>一体化系统的数据传输与处理底层架构；针对自动</w:t>
            </w:r>
            <w:r>
              <w:rPr>
                <w:rFonts w:ascii="Times New Roman" w:hAnsi="Times New Roman" w:cs="Times New Roman" w:hint="eastAsia"/>
                <w:szCs w:val="21"/>
              </w:rPr>
              <w:t>夯实</w:t>
            </w:r>
            <w:r>
              <w:rPr>
                <w:rFonts w:ascii="Times New Roman" w:hAnsi="Times New Roman" w:cs="Times New Roman"/>
                <w:szCs w:val="21"/>
              </w:rPr>
              <w:t>机，开发基于实时夯沉量反馈的全自动闭环控制软件与电控系统，打通从技术规程、发明专利到可量产施工装备的转化路径，为黄土地区地基处理技术的标准化与智能化推广提供了方案。</w:t>
            </w:r>
          </w:p>
        </w:tc>
      </w:tr>
    </w:tbl>
    <w:p w14:paraId="0E87C7F1" w14:textId="77777777" w:rsidR="004F181C" w:rsidRDefault="004F181C">
      <w:pPr>
        <w:adjustRightInd w:val="0"/>
        <w:snapToGrid w:val="0"/>
        <w:rPr>
          <w:rFonts w:ascii="Times New Roman" w:hAnsi="Times New Roman" w:cs="Times New Roman"/>
          <w:sz w:val="28"/>
          <w:szCs w:val="32"/>
        </w:rPr>
        <w:sectPr w:rsidR="004F181C">
          <w:pgSz w:w="16838" w:h="11906" w:orient="landscape"/>
          <w:pgMar w:top="1576" w:right="1440" w:bottom="1576" w:left="1440" w:header="851" w:footer="992" w:gutter="0"/>
          <w:cols w:space="425"/>
          <w:docGrid w:type="lines" w:linePitch="312"/>
        </w:sectPr>
      </w:pPr>
    </w:p>
    <w:p w14:paraId="0A0E1E47" w14:textId="77777777" w:rsidR="004F181C" w:rsidRDefault="00000000">
      <w:pPr>
        <w:pStyle w:val="a3"/>
        <w:ind w:firstLineChars="0" w:firstLine="0"/>
        <w:jc w:val="center"/>
        <w:outlineLvl w:val="1"/>
        <w:rPr>
          <w:rFonts w:ascii="Times New Roman" w:hAnsi="Times New Roman" w:cs="Times New Roman"/>
          <w:b/>
          <w:color w:val="000000"/>
          <w:sz w:val="28"/>
        </w:rPr>
      </w:pPr>
      <w:r>
        <w:rPr>
          <w:rFonts w:ascii="Times New Roman" w:hAnsi="Times New Roman" w:cs="Times New Roman"/>
          <w:b/>
          <w:color w:val="000000"/>
          <w:sz w:val="28"/>
        </w:rPr>
        <w:lastRenderedPageBreak/>
        <w:t>五、客观评价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0"/>
      </w:tblGrid>
      <w:tr w:rsidR="004F181C" w14:paraId="7688789A" w14:textId="77777777">
        <w:trPr>
          <w:trHeight w:val="12703"/>
        </w:trPr>
        <w:tc>
          <w:tcPr>
            <w:tcW w:w="8440" w:type="dxa"/>
          </w:tcPr>
          <w:p w14:paraId="5AAC4655" w14:textId="77777777" w:rsidR="004F181C" w:rsidRDefault="00000000">
            <w:pPr>
              <w:pStyle w:val="a3"/>
              <w:spacing w:line="400" w:lineRule="exact"/>
              <w:ind w:firstLineChars="0" w:firstLine="0"/>
              <w:jc w:val="left"/>
              <w:rPr>
                <w:rFonts w:ascii="Times New Roman" w:hAnsi="Times New Roman" w:cs="Times New Roman"/>
                <w:b/>
                <w:bCs/>
              </w:rPr>
            </w:pPr>
            <w:r>
              <w:rPr>
                <w:rFonts w:ascii="Times New Roman" w:hAnsi="Times New Roman" w:cs="Times New Roman"/>
                <w:b/>
                <w:bCs/>
              </w:rPr>
              <w:t>5.1</w:t>
            </w:r>
            <w:r>
              <w:rPr>
                <w:rFonts w:ascii="Times New Roman" w:hAnsi="Times New Roman" w:cs="Times New Roman"/>
                <w:b/>
                <w:bCs/>
              </w:rPr>
              <w:t>科技成果评价</w:t>
            </w:r>
          </w:p>
          <w:p w14:paraId="1E132218" w14:textId="77777777" w:rsidR="004F181C" w:rsidRDefault="00000000">
            <w:pPr>
              <w:pStyle w:val="a6"/>
              <w:shd w:val="clear" w:color="auto" w:fill="FFFFFF"/>
              <w:adjustRightInd w:val="0"/>
              <w:snapToGrid w:val="0"/>
              <w:spacing w:before="0" w:beforeAutospacing="0" w:after="0" w:afterAutospacing="0" w:line="400" w:lineRule="exact"/>
              <w:ind w:firstLineChars="200" w:firstLine="480"/>
              <w:rPr>
                <w:rFonts w:ascii="Times New Roman" w:hAnsi="Times New Roman" w:cs="Times New Roman"/>
                <w:color w:val="0F1115"/>
                <w:shd w:val="clear" w:color="auto" w:fill="FFFFFF"/>
              </w:rPr>
            </w:pPr>
            <w:r>
              <w:rPr>
                <w:rFonts w:ascii="Times New Roman" w:hAnsi="Times New Roman" w:cs="Times New Roman"/>
                <w:color w:val="0F1115"/>
                <w:shd w:val="clear" w:color="auto" w:fill="FFFFFF"/>
              </w:rPr>
              <w:t>2026</w:t>
            </w:r>
            <w:r>
              <w:rPr>
                <w:rFonts w:ascii="Times New Roman" w:hAnsi="Times New Roman" w:cs="Times New Roman"/>
                <w:color w:val="0F1115"/>
                <w:shd w:val="clear" w:color="auto" w:fill="FFFFFF"/>
              </w:rPr>
              <w:t>年</w:t>
            </w:r>
            <w:r>
              <w:rPr>
                <w:rFonts w:ascii="Times New Roman" w:hAnsi="Times New Roman" w:cs="Times New Roman"/>
                <w:color w:val="0F1115"/>
                <w:shd w:val="clear" w:color="auto" w:fill="FFFFFF"/>
              </w:rPr>
              <w:t>5</w:t>
            </w:r>
            <w:r>
              <w:rPr>
                <w:rFonts w:ascii="Times New Roman" w:hAnsi="Times New Roman" w:cs="Times New Roman"/>
                <w:color w:val="0F1115"/>
                <w:shd w:val="clear" w:color="auto" w:fill="FFFFFF"/>
              </w:rPr>
              <w:t>月</w:t>
            </w:r>
            <w:r>
              <w:rPr>
                <w:rFonts w:ascii="Times New Roman" w:hAnsi="Times New Roman" w:cs="Times New Roman"/>
                <w:color w:val="0F1115"/>
                <w:shd w:val="clear" w:color="auto" w:fill="FFFFFF"/>
              </w:rPr>
              <w:t>25</w:t>
            </w:r>
            <w:r>
              <w:rPr>
                <w:rFonts w:ascii="Times New Roman" w:hAnsi="Times New Roman" w:cs="Times New Roman"/>
                <w:color w:val="0F1115"/>
                <w:shd w:val="clear" w:color="auto" w:fill="FFFFFF"/>
              </w:rPr>
              <w:t>日，陕西省土木建筑学会组织国内岩土工程、地质工程、结构工程等领域专家，对陕西省建筑科学研究院有限公司、西安科技大学等</w:t>
            </w:r>
            <w:r>
              <w:rPr>
                <w:rFonts w:ascii="Times New Roman" w:hAnsi="Times New Roman" w:cs="Times New Roman"/>
                <w:color w:val="0F1115"/>
                <w:shd w:val="clear" w:color="auto" w:fill="FFFFFF"/>
              </w:rPr>
              <w:t>5</w:t>
            </w:r>
            <w:r>
              <w:rPr>
                <w:rFonts w:ascii="Times New Roman" w:hAnsi="Times New Roman" w:cs="Times New Roman"/>
                <w:color w:val="0F1115"/>
                <w:shd w:val="clear" w:color="auto" w:fill="FFFFFF"/>
              </w:rPr>
              <w:t>家单位共同完成的项目成果进行了科技成果评价（见附件</w:t>
            </w:r>
            <w:r>
              <w:rPr>
                <w:rFonts w:ascii="Times New Roman" w:hAnsi="Times New Roman" w:cs="Times New Roman"/>
                <w:color w:val="0F1115"/>
                <w:shd w:val="clear" w:color="auto" w:fill="FFFFFF"/>
              </w:rPr>
              <w:t>10.7.1</w:t>
            </w:r>
            <w:r>
              <w:rPr>
                <w:rFonts w:ascii="Times New Roman" w:hAnsi="Times New Roman" w:cs="Times New Roman"/>
                <w:color w:val="0F1115"/>
                <w:shd w:val="clear" w:color="auto" w:fill="FFFFFF"/>
              </w:rPr>
              <w:t>）。</w:t>
            </w:r>
          </w:p>
          <w:p w14:paraId="5F0FA5D1" w14:textId="77777777" w:rsidR="004F181C" w:rsidRDefault="00000000">
            <w:pPr>
              <w:pStyle w:val="a6"/>
              <w:shd w:val="clear" w:color="auto" w:fill="FFFFFF"/>
              <w:adjustRightInd w:val="0"/>
              <w:snapToGrid w:val="0"/>
              <w:spacing w:before="0" w:beforeAutospacing="0" w:after="0" w:afterAutospacing="0" w:line="400" w:lineRule="exact"/>
              <w:ind w:firstLineChars="200" w:firstLine="480"/>
              <w:rPr>
                <w:rFonts w:ascii="Times New Roman" w:hAnsi="Times New Roman" w:cs="Times New Roman"/>
                <w:color w:val="0F1115"/>
                <w:shd w:val="clear" w:color="auto" w:fill="FFFFFF"/>
              </w:rPr>
            </w:pPr>
            <w:r>
              <w:rPr>
                <w:rFonts w:ascii="Times New Roman" w:hAnsi="Times New Roman" w:cs="Times New Roman"/>
                <w:color w:val="0F1115"/>
                <w:shd w:val="clear" w:color="auto" w:fill="FFFFFF"/>
              </w:rPr>
              <w:t>评价委员会由</w:t>
            </w:r>
            <w:r>
              <w:rPr>
                <w:rFonts w:ascii="Times New Roman" w:hAnsi="Times New Roman" w:cs="Times New Roman"/>
                <w:b/>
                <w:bCs/>
                <w:color w:val="0F1115"/>
                <w:shd w:val="clear" w:color="auto" w:fill="FFFFFF"/>
              </w:rPr>
              <w:t>西安建筑科技大学苏三庆教授</w:t>
            </w:r>
            <w:r>
              <w:rPr>
                <w:rFonts w:ascii="Times New Roman" w:hAnsi="Times New Roman" w:cs="Times New Roman"/>
                <w:color w:val="0F1115"/>
                <w:shd w:val="clear" w:color="auto" w:fill="FFFFFF"/>
              </w:rPr>
              <w:t>担任主任委员，</w:t>
            </w:r>
            <w:r>
              <w:rPr>
                <w:rFonts w:ascii="Times New Roman" w:hAnsi="Times New Roman" w:cs="Times New Roman"/>
                <w:b/>
                <w:bCs/>
                <w:color w:val="0F1115"/>
                <w:shd w:val="clear" w:color="auto" w:fill="FFFFFF"/>
              </w:rPr>
              <w:t>陕西省勘察大师赵治海教授级高工</w:t>
            </w:r>
            <w:r>
              <w:rPr>
                <w:rFonts w:ascii="Times New Roman" w:hAnsi="Times New Roman" w:cs="Times New Roman"/>
                <w:color w:val="0F1115"/>
                <w:shd w:val="clear" w:color="auto" w:fill="FFFFFF"/>
              </w:rPr>
              <w:t>担任副主任委员。委员会听取了项目组技术汇报，审阅了研究报告、科技查新报告、知识产权、工程应用证明及相关技术资料，</w:t>
            </w:r>
            <w:r>
              <w:rPr>
                <w:rFonts w:ascii="Times New Roman" w:hAnsi="Times New Roman" w:cs="Times New Roman"/>
                <w:b/>
                <w:bCs/>
                <w:color w:val="0F1115"/>
                <w:shd w:val="clear" w:color="auto" w:fill="FFFFFF"/>
              </w:rPr>
              <w:t>经质询与讨论后一致认为：该成果整体达到国际先进水平。</w:t>
            </w:r>
          </w:p>
          <w:p w14:paraId="76593E7B" w14:textId="77777777" w:rsidR="004F181C" w:rsidRDefault="00000000">
            <w:pPr>
              <w:pStyle w:val="a3"/>
              <w:spacing w:line="400" w:lineRule="exact"/>
              <w:ind w:firstLineChars="0" w:firstLine="0"/>
              <w:jc w:val="left"/>
              <w:rPr>
                <w:rFonts w:ascii="Times New Roman" w:hAnsi="Times New Roman" w:cs="Times New Roman"/>
                <w:b/>
                <w:bCs/>
              </w:rPr>
            </w:pPr>
            <w:r>
              <w:rPr>
                <w:rFonts w:ascii="Times New Roman" w:hAnsi="Times New Roman" w:cs="Times New Roman"/>
                <w:b/>
                <w:bCs/>
              </w:rPr>
              <w:t>5.2</w:t>
            </w:r>
            <w:r>
              <w:rPr>
                <w:rFonts w:ascii="Times New Roman" w:hAnsi="Times New Roman" w:cs="Times New Roman"/>
                <w:b/>
                <w:bCs/>
              </w:rPr>
              <w:t>科技成果查新</w:t>
            </w:r>
          </w:p>
          <w:p w14:paraId="58BEE2AD" w14:textId="77777777" w:rsidR="004F181C" w:rsidRDefault="00000000">
            <w:pPr>
              <w:pStyle w:val="a6"/>
              <w:shd w:val="clear" w:color="auto" w:fill="FFFFFF"/>
              <w:adjustRightInd w:val="0"/>
              <w:snapToGrid w:val="0"/>
              <w:spacing w:before="0" w:beforeAutospacing="0" w:after="0" w:afterAutospacing="0" w:line="400" w:lineRule="exact"/>
              <w:ind w:firstLineChars="200" w:firstLine="480"/>
              <w:rPr>
                <w:rFonts w:ascii="Times New Roman" w:hAnsi="Times New Roman" w:cs="Times New Roman"/>
                <w:color w:val="0F1115"/>
                <w:shd w:val="clear" w:color="auto" w:fill="FFFFFF"/>
              </w:rPr>
            </w:pPr>
            <w:r>
              <w:rPr>
                <w:rFonts w:ascii="Times New Roman" w:hAnsi="Times New Roman" w:cs="Times New Roman"/>
                <w:color w:val="0F1115"/>
                <w:shd w:val="clear" w:color="auto" w:fill="FFFFFF"/>
              </w:rPr>
              <w:t>项目主要内容于</w:t>
            </w:r>
            <w:r>
              <w:rPr>
                <w:rFonts w:ascii="Times New Roman" w:hAnsi="Times New Roman" w:cs="Times New Roman"/>
                <w:color w:val="0F1115"/>
                <w:shd w:val="clear" w:color="auto" w:fill="FFFFFF"/>
              </w:rPr>
              <w:t>2026</w:t>
            </w:r>
            <w:r>
              <w:rPr>
                <w:rFonts w:ascii="Times New Roman" w:hAnsi="Times New Roman" w:cs="Times New Roman"/>
                <w:color w:val="0F1115"/>
                <w:shd w:val="clear" w:color="auto" w:fill="FFFFFF"/>
              </w:rPr>
              <w:t>年</w:t>
            </w:r>
            <w:r>
              <w:rPr>
                <w:rFonts w:ascii="Times New Roman" w:hAnsi="Times New Roman" w:cs="Times New Roman"/>
                <w:color w:val="0F1115"/>
                <w:shd w:val="clear" w:color="auto" w:fill="FFFFFF"/>
              </w:rPr>
              <w:t>5</w:t>
            </w:r>
            <w:r>
              <w:rPr>
                <w:rFonts w:ascii="Times New Roman" w:hAnsi="Times New Roman" w:cs="Times New Roman"/>
                <w:color w:val="0F1115"/>
                <w:shd w:val="clear" w:color="auto" w:fill="FFFFFF"/>
              </w:rPr>
              <w:t>月</w:t>
            </w:r>
            <w:r>
              <w:rPr>
                <w:rFonts w:ascii="Times New Roman" w:hAnsi="Times New Roman" w:cs="Times New Roman"/>
                <w:color w:val="0F1115"/>
                <w:shd w:val="clear" w:color="auto" w:fill="FFFFFF"/>
              </w:rPr>
              <w:t>18</w:t>
            </w:r>
            <w:r>
              <w:rPr>
                <w:rFonts w:ascii="Times New Roman" w:hAnsi="Times New Roman" w:cs="Times New Roman"/>
                <w:color w:val="0F1115"/>
                <w:shd w:val="clear" w:color="auto" w:fill="FFFFFF"/>
              </w:rPr>
              <w:t>日进行了国内外科技成果查新，科学技术部西南信息中心查新中心在</w:t>
            </w:r>
            <w:r>
              <w:rPr>
                <w:rFonts w:ascii="Times New Roman" w:hAnsi="Times New Roman" w:cs="Times New Roman"/>
                <w:color w:val="0F1115"/>
                <w:shd w:val="clear" w:color="auto" w:fill="FFFFFF"/>
              </w:rPr>
              <w:t>19</w:t>
            </w:r>
            <w:r>
              <w:rPr>
                <w:rFonts w:ascii="Times New Roman" w:hAnsi="Times New Roman" w:cs="Times New Roman"/>
                <w:color w:val="0F1115"/>
                <w:shd w:val="clear" w:color="auto" w:fill="FFFFFF"/>
              </w:rPr>
              <w:t>个国内外文献库、数据平台文献检索后形成科技查新报告</w:t>
            </w:r>
            <w:r>
              <w:rPr>
                <w:rFonts w:ascii="Times New Roman" w:hAnsi="Times New Roman" w:cs="Times New Roman"/>
                <w:color w:val="0F1115"/>
                <w:shd w:val="clear" w:color="auto" w:fill="FFFFFF"/>
              </w:rPr>
              <w:t>(</w:t>
            </w:r>
            <w:r>
              <w:rPr>
                <w:rFonts w:ascii="Times New Roman" w:hAnsi="Times New Roman" w:cs="Times New Roman"/>
                <w:color w:val="0F1115"/>
                <w:shd w:val="clear" w:color="auto" w:fill="FFFFFF"/>
              </w:rPr>
              <w:t>报告编号：</w:t>
            </w:r>
            <w:r>
              <w:rPr>
                <w:rFonts w:ascii="Times New Roman" w:hAnsi="Times New Roman" w:cs="Times New Roman"/>
                <w:color w:val="0F1115"/>
                <w:shd w:val="clear" w:color="auto" w:fill="FFFFFF"/>
              </w:rPr>
              <w:t>J20265001251193597)</w:t>
            </w:r>
            <w:r>
              <w:rPr>
                <w:rFonts w:ascii="Times New Roman" w:hAnsi="Times New Roman" w:cs="Times New Roman"/>
                <w:color w:val="0F1115"/>
                <w:shd w:val="clear" w:color="auto" w:fill="FFFFFF"/>
              </w:rPr>
              <w:t>，并得出结论：除本查新项目的研究成果外，在国内外公开发表的中外文文献未见与本查新项目创新点完全相同的文献报道。。</w:t>
            </w:r>
          </w:p>
          <w:p w14:paraId="2E0AF990" w14:textId="77777777" w:rsidR="004F181C" w:rsidRDefault="00000000">
            <w:pPr>
              <w:pStyle w:val="a3"/>
              <w:spacing w:line="400" w:lineRule="exact"/>
              <w:ind w:firstLineChars="0" w:firstLine="0"/>
              <w:jc w:val="left"/>
              <w:rPr>
                <w:rFonts w:ascii="Times New Roman" w:hAnsi="Times New Roman" w:cs="Times New Roman"/>
                <w:b/>
                <w:bCs/>
              </w:rPr>
            </w:pPr>
            <w:r>
              <w:rPr>
                <w:rFonts w:ascii="Times New Roman" w:hAnsi="Times New Roman" w:cs="Times New Roman"/>
                <w:b/>
                <w:bCs/>
              </w:rPr>
              <w:t>5.3</w:t>
            </w:r>
            <w:r>
              <w:rPr>
                <w:rFonts w:ascii="Times New Roman" w:hAnsi="Times New Roman" w:cs="Times New Roman"/>
                <w:b/>
                <w:bCs/>
              </w:rPr>
              <w:t>课题验收与成果支撑</w:t>
            </w:r>
          </w:p>
          <w:p w14:paraId="7614E6AC" w14:textId="77777777" w:rsidR="004F181C" w:rsidRDefault="00000000">
            <w:pPr>
              <w:pStyle w:val="a6"/>
              <w:shd w:val="clear" w:color="auto" w:fill="FFFFFF"/>
              <w:adjustRightInd w:val="0"/>
              <w:snapToGrid w:val="0"/>
              <w:spacing w:before="0" w:beforeAutospacing="0" w:after="0" w:afterAutospacing="0" w:line="400" w:lineRule="exact"/>
              <w:ind w:firstLineChars="200" w:firstLine="480"/>
              <w:rPr>
                <w:rFonts w:ascii="Times New Roman" w:hAnsi="Times New Roman" w:cs="Times New Roman"/>
                <w:color w:val="0F1115"/>
                <w:shd w:val="clear" w:color="auto" w:fill="FFFFFF"/>
              </w:rPr>
            </w:pPr>
            <w:r>
              <w:rPr>
                <w:rFonts w:ascii="Times New Roman" w:hAnsi="Times New Roman" w:cs="Times New Roman"/>
                <w:color w:val="0F1115"/>
                <w:shd w:val="clear" w:color="auto" w:fill="FFFFFF"/>
              </w:rPr>
              <w:t>本项目研究依托省部级科研课题开展，核心支撑课题包括陕西省重点研发计划项目</w:t>
            </w:r>
            <w:r>
              <w:rPr>
                <w:rFonts w:ascii="Times New Roman" w:hAnsi="Times New Roman" w:cs="Times New Roman"/>
                <w:color w:val="0F1115"/>
                <w:shd w:val="clear" w:color="auto" w:fill="FFFFFF"/>
              </w:rPr>
              <w:t>“</w:t>
            </w:r>
            <w:r>
              <w:rPr>
                <w:rFonts w:ascii="Times New Roman" w:hAnsi="Times New Roman" w:cs="Times New Roman"/>
                <w:color w:val="0F1115"/>
                <w:shd w:val="clear" w:color="auto" w:fill="FFFFFF"/>
              </w:rPr>
              <w:t>城市地下市政工程湿陷性黄土地基评价及处理关键技术研究（</w:t>
            </w:r>
            <w:r>
              <w:rPr>
                <w:rFonts w:ascii="Times New Roman" w:hAnsi="Times New Roman" w:cs="Times New Roman"/>
                <w:color w:val="0F1115"/>
                <w:shd w:val="clear" w:color="auto" w:fill="FFFFFF"/>
              </w:rPr>
              <w:t>2020SF-431</w:t>
            </w:r>
            <w:r>
              <w:rPr>
                <w:rFonts w:ascii="Times New Roman" w:hAnsi="Times New Roman" w:cs="Times New Roman"/>
                <w:color w:val="0F1115"/>
                <w:shd w:val="clear" w:color="auto" w:fill="FFFFFF"/>
              </w:rPr>
              <w:t>）</w:t>
            </w:r>
            <w:r>
              <w:rPr>
                <w:rFonts w:ascii="Times New Roman" w:hAnsi="Times New Roman" w:cs="Times New Roman"/>
                <w:color w:val="0F1115"/>
                <w:shd w:val="clear" w:color="auto" w:fill="FFFFFF"/>
              </w:rPr>
              <w:t>”</w:t>
            </w:r>
            <w:r>
              <w:rPr>
                <w:rFonts w:ascii="Times New Roman" w:hAnsi="Times New Roman" w:cs="Times New Roman"/>
                <w:color w:val="0F1115"/>
                <w:shd w:val="clear" w:color="auto" w:fill="FFFFFF"/>
              </w:rPr>
              <w:t>；课题已顺利通过主管部门组织的专家验收，研究成果获得验收专家高度评价。</w:t>
            </w:r>
          </w:p>
          <w:p w14:paraId="1AE23AC4" w14:textId="77777777" w:rsidR="004F181C" w:rsidRDefault="00000000">
            <w:pPr>
              <w:pStyle w:val="a6"/>
              <w:shd w:val="clear" w:color="auto" w:fill="FFFFFF"/>
              <w:adjustRightInd w:val="0"/>
              <w:snapToGrid w:val="0"/>
              <w:spacing w:before="0" w:beforeAutospacing="0" w:after="0" w:afterAutospacing="0" w:line="400" w:lineRule="exact"/>
              <w:ind w:firstLineChars="200" w:firstLine="480"/>
              <w:rPr>
                <w:rFonts w:ascii="Times New Roman" w:hAnsi="Times New Roman" w:cs="Times New Roman"/>
                <w:color w:val="0F1115"/>
                <w:shd w:val="clear" w:color="auto" w:fill="FFFFFF"/>
              </w:rPr>
            </w:pPr>
            <w:r>
              <w:rPr>
                <w:rFonts w:ascii="Times New Roman" w:hAnsi="Times New Roman" w:cs="Times New Roman"/>
                <w:color w:val="0F1115"/>
                <w:shd w:val="clear" w:color="auto" w:fill="FFFFFF"/>
              </w:rPr>
              <w:t>项目研究过程中，形成了从室内试验、理论分析、数值模拟到现场监测与工程应用验证的完整研究体系，建立了较为完善的黄土地基湿化灾变机理与智能防控关键技术及应用，为项目成果形成与推广应用提供了重要支撑。</w:t>
            </w:r>
          </w:p>
          <w:p w14:paraId="73F5226E" w14:textId="77777777" w:rsidR="004F181C" w:rsidRDefault="00000000">
            <w:pPr>
              <w:pStyle w:val="a3"/>
              <w:spacing w:line="400" w:lineRule="exact"/>
              <w:ind w:firstLineChars="0" w:firstLine="0"/>
              <w:jc w:val="left"/>
              <w:rPr>
                <w:rFonts w:ascii="Times New Roman" w:hAnsi="Times New Roman" w:cs="Times New Roman"/>
                <w:b/>
                <w:bCs/>
              </w:rPr>
            </w:pPr>
            <w:r>
              <w:rPr>
                <w:rFonts w:ascii="Times New Roman" w:hAnsi="Times New Roman" w:cs="Times New Roman"/>
                <w:b/>
                <w:bCs/>
              </w:rPr>
              <w:t>5.4</w:t>
            </w:r>
            <w:r>
              <w:rPr>
                <w:rFonts w:ascii="Times New Roman" w:hAnsi="Times New Roman" w:cs="Times New Roman"/>
                <w:b/>
                <w:bCs/>
              </w:rPr>
              <w:t>项目成果应用情况</w:t>
            </w:r>
          </w:p>
          <w:p w14:paraId="1E36BCC4" w14:textId="77777777" w:rsidR="004F181C" w:rsidRDefault="00000000">
            <w:pPr>
              <w:pStyle w:val="a6"/>
              <w:shd w:val="clear" w:color="auto" w:fill="FFFFFF"/>
              <w:adjustRightInd w:val="0"/>
              <w:snapToGrid w:val="0"/>
              <w:spacing w:before="0" w:beforeAutospacing="0" w:after="0" w:afterAutospacing="0" w:line="400" w:lineRule="exact"/>
              <w:ind w:firstLineChars="200" w:firstLine="480"/>
              <w:rPr>
                <w:rFonts w:ascii="Times New Roman" w:hAnsi="Times New Roman" w:cs="Times New Roman"/>
                <w:color w:val="0F1115"/>
                <w:shd w:val="clear" w:color="auto" w:fill="FFFFFF"/>
              </w:rPr>
            </w:pPr>
            <w:r>
              <w:rPr>
                <w:rFonts w:ascii="Times New Roman" w:hAnsi="Times New Roman" w:cs="Times New Roman"/>
                <w:color w:val="0F1115"/>
                <w:shd w:val="clear" w:color="auto" w:fill="FFFFFF"/>
              </w:rPr>
              <w:t>本项目成果已在陕西、青海、甘肃、内蒙古等黄土地区重大基础设施工程中得到广泛推广与应用，涵盖机场工程、轨道交通、城市地下空间、新能源产业园及工业与民用建筑等多个领域。</w:t>
            </w:r>
          </w:p>
          <w:p w14:paraId="34F466C6" w14:textId="77777777" w:rsidR="004F181C" w:rsidRDefault="00000000">
            <w:pPr>
              <w:pStyle w:val="a6"/>
              <w:shd w:val="clear" w:color="auto" w:fill="FFFFFF"/>
              <w:adjustRightInd w:val="0"/>
              <w:snapToGrid w:val="0"/>
              <w:spacing w:before="0" w:beforeAutospacing="0" w:after="0" w:afterAutospacing="0" w:line="400" w:lineRule="exact"/>
              <w:ind w:firstLineChars="200" w:firstLine="480"/>
              <w:rPr>
                <w:rFonts w:ascii="Times New Roman" w:hAnsi="Times New Roman" w:cs="Times New Roman"/>
                <w:color w:val="0F1115"/>
                <w:shd w:val="clear" w:color="auto" w:fill="FFFFFF"/>
              </w:rPr>
            </w:pPr>
            <w:r>
              <w:rPr>
                <w:rFonts w:ascii="Times New Roman" w:hAnsi="Times New Roman" w:cs="Times New Roman"/>
                <w:color w:val="0F1115"/>
                <w:shd w:val="clear" w:color="auto" w:fill="FFFFFF"/>
              </w:rPr>
              <w:t>（</w:t>
            </w:r>
            <w:r>
              <w:rPr>
                <w:rFonts w:ascii="Times New Roman" w:hAnsi="Times New Roman" w:cs="Times New Roman"/>
                <w:color w:val="0F1115"/>
                <w:shd w:val="clear" w:color="auto" w:fill="FFFFFF"/>
              </w:rPr>
              <w:t>1</w:t>
            </w:r>
            <w:r>
              <w:rPr>
                <w:rFonts w:ascii="Times New Roman" w:hAnsi="Times New Roman" w:cs="Times New Roman"/>
                <w:color w:val="0F1115"/>
                <w:shd w:val="clear" w:color="auto" w:fill="FFFFFF"/>
              </w:rPr>
              <w:t>）完善了黄土湿陷性评价方法，健全了黄土地基处理全流程工程标准体系。在延安能源产业服务基地等挖方场地工程中，科学评估了卸荷作用下场地湿陷特征，优化了地基处理方案，避免了传统恒压评价方法偏差较大导致的过度设计，显著提升了地基处理设计的科学性与经济性。同时，</w:t>
            </w:r>
            <w:r>
              <w:rPr>
                <w:rFonts w:ascii="Times New Roman" w:eastAsia="Segoe UI" w:hAnsi="Times New Roman" w:cs="Times New Roman"/>
                <w:color w:val="0F1115"/>
                <w:shd w:val="clear" w:color="auto" w:fill="FFFFFF"/>
              </w:rPr>
              <w:t>在施工过程中严格遵守</w:t>
            </w:r>
            <w:r>
              <w:rPr>
                <w:rFonts w:ascii="Times New Roman" w:hAnsi="Times New Roman" w:cs="Times New Roman"/>
                <w:color w:val="0F1115"/>
                <w:shd w:val="clear" w:color="auto" w:fill="FFFFFF"/>
              </w:rPr>
              <w:t>《挤密桩法处理地基技术规程》</w:t>
            </w:r>
            <w:r>
              <w:rPr>
                <w:rFonts w:ascii="Times New Roman" w:eastAsia="Segoe UI" w:hAnsi="Times New Roman" w:cs="Times New Roman"/>
                <w:color w:val="0F1115"/>
                <w:shd w:val="clear" w:color="auto" w:fill="FFFFFF"/>
              </w:rPr>
              <w:t>规程中的质量控制要求，落实挤密桩</w:t>
            </w:r>
            <w:r>
              <w:rPr>
                <w:rFonts w:ascii="Times New Roman" w:eastAsia="Segoe UI" w:hAnsi="Times New Roman" w:cs="Times New Roman"/>
                <w:color w:val="0F1115"/>
                <w:shd w:val="clear" w:color="auto" w:fill="FFFFFF"/>
              </w:rPr>
              <w:lastRenderedPageBreak/>
              <w:t>法中</w:t>
            </w:r>
            <w:r>
              <w:rPr>
                <w:rFonts w:ascii="Times New Roman" w:hAnsi="Times New Roman" w:cs="Times New Roman"/>
                <w:color w:val="0F1115"/>
                <w:shd w:val="clear" w:color="auto" w:fill="FFFFFF"/>
              </w:rPr>
              <w:t>“</w:t>
            </w:r>
            <w:r>
              <w:rPr>
                <w:rFonts w:ascii="Times New Roman" w:hAnsi="Times New Roman" w:cs="Times New Roman"/>
                <w:color w:val="0F1115"/>
                <w:shd w:val="clear" w:color="auto" w:fill="FFFFFF"/>
              </w:rPr>
              <w:t>松动层</w:t>
            </w:r>
            <w:r>
              <w:rPr>
                <w:rFonts w:ascii="Times New Roman" w:hAnsi="Times New Roman" w:cs="Times New Roman"/>
                <w:color w:val="0F1115"/>
                <w:shd w:val="clear" w:color="auto" w:fill="FFFFFF"/>
              </w:rPr>
              <w:t>”</w:t>
            </w:r>
            <w:r>
              <w:rPr>
                <w:rFonts w:ascii="Times New Roman" w:eastAsia="Segoe UI" w:hAnsi="Times New Roman" w:cs="Times New Roman"/>
                <w:color w:val="0F1115"/>
                <w:shd w:val="clear" w:color="auto" w:fill="FFFFFF"/>
              </w:rPr>
              <w:t>预留厚度及桩顶垫层压实系数等关键指标，</w:t>
            </w:r>
            <w:r>
              <w:rPr>
                <w:rFonts w:ascii="Times New Roman" w:hAnsi="Times New Roman" w:cs="Times New Roman"/>
                <w:color w:val="0F1115"/>
                <w:shd w:val="clear" w:color="auto" w:fill="FFFFFF"/>
              </w:rPr>
              <w:t>有效</w:t>
            </w:r>
            <w:r>
              <w:rPr>
                <w:rFonts w:ascii="Times New Roman" w:eastAsia="Segoe UI" w:hAnsi="Times New Roman" w:cs="Times New Roman"/>
                <w:color w:val="0F1115"/>
                <w:shd w:val="clear" w:color="auto" w:fill="FFFFFF"/>
              </w:rPr>
              <w:t>保障了地基处理质量与工程长期安全。</w:t>
            </w:r>
          </w:p>
          <w:p w14:paraId="1F177CEB" w14:textId="77777777" w:rsidR="004F181C" w:rsidRDefault="00000000">
            <w:pPr>
              <w:pStyle w:val="a6"/>
              <w:shd w:val="clear" w:color="auto" w:fill="FFFFFF"/>
              <w:adjustRightInd w:val="0"/>
              <w:snapToGrid w:val="0"/>
              <w:spacing w:before="0" w:beforeAutospacing="0" w:after="0" w:afterAutospacing="0" w:line="400" w:lineRule="exact"/>
              <w:ind w:firstLineChars="200" w:firstLine="480"/>
              <w:rPr>
                <w:rFonts w:ascii="Times New Roman" w:hAnsi="Times New Roman" w:cs="Times New Roman"/>
                <w:color w:val="0F1115"/>
                <w:shd w:val="clear" w:color="auto" w:fill="FFFFFF"/>
              </w:rPr>
            </w:pPr>
            <w:r>
              <w:rPr>
                <w:rFonts w:ascii="Times New Roman" w:hAnsi="Times New Roman" w:cs="Times New Roman"/>
                <w:color w:val="0F1115"/>
                <w:shd w:val="clear" w:color="auto" w:fill="FFFFFF"/>
              </w:rPr>
              <w:t>（</w:t>
            </w:r>
            <w:r>
              <w:rPr>
                <w:rFonts w:ascii="Times New Roman" w:hAnsi="Times New Roman" w:cs="Times New Roman"/>
                <w:color w:val="0F1115"/>
                <w:shd w:val="clear" w:color="auto" w:fill="FFFFFF"/>
              </w:rPr>
              <w:t>2</w:t>
            </w:r>
            <w:r>
              <w:rPr>
                <w:rFonts w:ascii="Times New Roman" w:hAnsi="Times New Roman" w:cs="Times New Roman"/>
                <w:color w:val="0F1115"/>
                <w:shd w:val="clear" w:color="auto" w:fill="FFFFFF"/>
              </w:rPr>
              <w:t>）建立了数据驱动的黄土地基处理质量评估与控制体系，研制了黄土地基处理智能装备。在国家西北区域应急救援中心建设项目、彬州凯泰新材料有限公司氢化丁腈橡胶产业化项目、轨道交通车辆减震装置系统零部件智能制造加工建设项目、兰州顺丰丰泰智慧供应链基地等工程中，应用了融合信息驱动与参数自适应的全自动夯实机，实现了夯击次数与填料量的自动化精准控制，有效保障了挤密桩施工质量。</w:t>
            </w:r>
          </w:p>
          <w:p w14:paraId="632005AE" w14:textId="77777777" w:rsidR="004F181C" w:rsidRDefault="00000000">
            <w:pPr>
              <w:pStyle w:val="a6"/>
              <w:shd w:val="clear" w:color="auto" w:fill="FFFFFF"/>
              <w:adjustRightInd w:val="0"/>
              <w:snapToGrid w:val="0"/>
              <w:spacing w:before="0" w:beforeAutospacing="0" w:after="0" w:afterAutospacing="0" w:line="400" w:lineRule="exact"/>
              <w:ind w:firstLineChars="200" w:firstLine="480"/>
              <w:rPr>
                <w:rFonts w:ascii="Times New Roman" w:hAnsi="Times New Roman" w:cs="Times New Roman"/>
                <w:color w:val="0F1115"/>
                <w:shd w:val="clear" w:color="auto" w:fill="FFFFFF"/>
              </w:rPr>
            </w:pPr>
            <w:r>
              <w:rPr>
                <w:rFonts w:ascii="Times New Roman" w:hAnsi="Times New Roman" w:cs="Times New Roman"/>
                <w:color w:val="0F1115"/>
                <w:shd w:val="clear" w:color="auto" w:fill="FFFFFF"/>
              </w:rPr>
              <w:t>项目成果累计应用于数十项重大工程，有效控制黄土地基湿陷和不均匀沉降等工程病害的发生，累计产生工程经济效益</w:t>
            </w:r>
            <w:r>
              <w:rPr>
                <w:rFonts w:ascii="Times New Roman" w:hAnsi="Times New Roman" w:cs="Times New Roman"/>
                <w:shd w:val="clear" w:color="auto" w:fill="FFFFFF"/>
              </w:rPr>
              <w:t>约</w:t>
            </w:r>
            <w:r>
              <w:rPr>
                <w:rFonts w:ascii="Times New Roman" w:hAnsi="Times New Roman" w:cs="Times New Roman"/>
                <w:shd w:val="clear" w:color="auto" w:fill="FFFFFF"/>
              </w:rPr>
              <w:t>2.1</w:t>
            </w:r>
            <w:r>
              <w:rPr>
                <w:rFonts w:ascii="Times New Roman" w:hAnsi="Times New Roman" w:cs="Times New Roman"/>
                <w:shd w:val="clear" w:color="auto" w:fill="FFFFFF"/>
              </w:rPr>
              <w:t>亿</w:t>
            </w:r>
            <w:r>
              <w:rPr>
                <w:rFonts w:ascii="Times New Roman" w:hAnsi="Times New Roman" w:cs="Times New Roman"/>
                <w:color w:val="0F1115"/>
                <w:shd w:val="clear" w:color="auto" w:fill="FFFFFF"/>
              </w:rPr>
              <w:t>元，取得了显著的经济效益、社会效益与环境效益，为黄土地区重大基础设施工程的安全性、耐久性与智能化建造水平提升提供了关键技术支撑，对推动我国西部黄土地区工程建设技术进步与行业高质量发展具有重要意义。</w:t>
            </w:r>
          </w:p>
          <w:p w14:paraId="5E86DAE5" w14:textId="77777777" w:rsidR="004F181C" w:rsidRDefault="004F181C">
            <w:pPr>
              <w:pStyle w:val="a3"/>
              <w:ind w:firstLineChars="0" w:firstLine="0"/>
              <w:jc w:val="left"/>
              <w:rPr>
                <w:rFonts w:ascii="Times New Roman" w:hAnsi="Times New Roman" w:cs="Times New Roman"/>
                <w:color w:val="000000"/>
                <w:sz w:val="21"/>
              </w:rPr>
            </w:pPr>
          </w:p>
        </w:tc>
      </w:tr>
    </w:tbl>
    <w:p w14:paraId="6C879DFC" w14:textId="77777777" w:rsidR="004F181C" w:rsidRDefault="004F181C">
      <w:pPr>
        <w:rPr>
          <w:rFonts w:ascii="Times New Roman" w:hAnsi="Times New Roman" w:cs="Times New Roman"/>
        </w:rPr>
      </w:pPr>
    </w:p>
    <w:p w14:paraId="29C4B812" w14:textId="77777777" w:rsidR="004F181C" w:rsidRDefault="00000000">
      <w:pPr>
        <w:rPr>
          <w:rFonts w:ascii="Times New Roman" w:hAnsi="Times New Roman" w:cs="Times New Roman"/>
          <w:sz w:val="28"/>
          <w:szCs w:val="32"/>
        </w:rPr>
      </w:pPr>
      <w:r>
        <w:rPr>
          <w:rFonts w:ascii="Times New Roman" w:hAnsi="Times New Roman" w:cs="Times New Roman"/>
          <w:sz w:val="28"/>
          <w:szCs w:val="32"/>
        </w:rPr>
        <w:br w:type="page"/>
      </w:r>
    </w:p>
    <w:p w14:paraId="7AD65730" w14:textId="77777777" w:rsidR="004F181C" w:rsidRDefault="00000000">
      <w:pPr>
        <w:jc w:val="center"/>
        <w:outlineLvl w:val="1"/>
        <w:rPr>
          <w:rFonts w:ascii="Times New Roman" w:hAnsi="Times New Roman" w:cs="Times New Roman"/>
          <w:b/>
          <w:sz w:val="28"/>
        </w:rPr>
      </w:pPr>
      <w:r>
        <w:rPr>
          <w:rFonts w:ascii="Times New Roman" w:hAnsi="Times New Roman" w:cs="Times New Roman"/>
          <w:b/>
          <w:sz w:val="28"/>
        </w:rPr>
        <w:lastRenderedPageBreak/>
        <w:t>六、应用情况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7"/>
      </w:tblGrid>
      <w:tr w:rsidR="004F181C" w14:paraId="22C6BFAE" w14:textId="77777777">
        <w:trPr>
          <w:trHeight w:val="12585"/>
        </w:trPr>
        <w:tc>
          <w:tcPr>
            <w:tcW w:w="8897" w:type="dxa"/>
          </w:tcPr>
          <w:p w14:paraId="0BDBC5AD" w14:textId="77777777" w:rsidR="004F181C" w:rsidRDefault="00000000">
            <w:pPr>
              <w:pStyle w:val="a6"/>
              <w:shd w:val="clear" w:color="auto" w:fill="FFFFFF"/>
              <w:adjustRightInd w:val="0"/>
              <w:snapToGrid w:val="0"/>
              <w:spacing w:before="0" w:beforeAutospacing="0" w:after="0" w:afterAutospacing="0" w:line="400" w:lineRule="exact"/>
              <w:ind w:firstLineChars="200" w:firstLine="480"/>
              <w:rPr>
                <w:rFonts w:ascii="Times New Roman" w:hAnsi="Times New Roman" w:cs="Times New Roman"/>
                <w:color w:val="0F1115"/>
                <w:shd w:val="clear" w:color="auto" w:fill="FFFFFF"/>
              </w:rPr>
            </w:pPr>
            <w:r>
              <w:rPr>
                <w:rFonts w:ascii="Times New Roman" w:hAnsi="Times New Roman" w:cs="Times New Roman"/>
                <w:color w:val="0F1115"/>
                <w:shd w:val="clear" w:color="auto" w:fill="FFFFFF"/>
              </w:rPr>
              <w:t>本项目围绕水</w:t>
            </w:r>
            <w:r>
              <w:rPr>
                <w:rFonts w:ascii="Times New Roman" w:hAnsi="Times New Roman" w:cs="Times New Roman"/>
                <w:color w:val="0F1115"/>
                <w:shd w:val="clear" w:color="auto" w:fill="FFFFFF"/>
              </w:rPr>
              <w:t>-</w:t>
            </w:r>
            <w:r>
              <w:rPr>
                <w:rFonts w:ascii="Times New Roman" w:hAnsi="Times New Roman" w:cs="Times New Roman"/>
                <w:color w:val="0F1115"/>
                <w:shd w:val="clear" w:color="auto" w:fill="FFFFFF"/>
              </w:rPr>
              <w:t>力耦合条件下结构性黄土的湿化灾变机理与工程防控难题，建立了基于细观损伤演化的结构性黄土本构模型体系，提出了考虑卸荷作用的黄土湿陷性评价方法，主持修订了覆盖</w:t>
            </w:r>
            <w:r>
              <w:rPr>
                <w:rFonts w:ascii="Times New Roman" w:hAnsi="Times New Roman" w:cs="Times New Roman"/>
                <w:color w:val="0F1115"/>
                <w:shd w:val="clear" w:color="auto" w:fill="FFFFFF"/>
              </w:rPr>
              <w:t>“</w:t>
            </w:r>
            <w:r>
              <w:rPr>
                <w:rFonts w:ascii="Times New Roman" w:hAnsi="Times New Roman" w:cs="Times New Roman"/>
                <w:color w:val="0F1115"/>
                <w:shd w:val="clear" w:color="auto" w:fill="FFFFFF"/>
              </w:rPr>
              <w:t>勘察评价</w:t>
            </w:r>
            <w:r>
              <w:rPr>
                <w:rFonts w:ascii="Times New Roman" w:hAnsi="Times New Roman" w:cs="Times New Roman"/>
                <w:color w:val="0F1115"/>
                <w:shd w:val="clear" w:color="auto" w:fill="FFFFFF"/>
              </w:rPr>
              <w:t>—</w:t>
            </w:r>
            <w:r>
              <w:rPr>
                <w:rFonts w:ascii="Times New Roman" w:hAnsi="Times New Roman" w:cs="Times New Roman"/>
                <w:color w:val="0F1115"/>
                <w:shd w:val="clear" w:color="auto" w:fill="FFFFFF"/>
              </w:rPr>
              <w:t>设计参数</w:t>
            </w:r>
            <w:r>
              <w:rPr>
                <w:rFonts w:ascii="Times New Roman" w:hAnsi="Times New Roman" w:cs="Times New Roman"/>
                <w:color w:val="0F1115"/>
                <w:shd w:val="clear" w:color="auto" w:fill="FFFFFF"/>
              </w:rPr>
              <w:t>—</w:t>
            </w:r>
            <w:r>
              <w:rPr>
                <w:rFonts w:ascii="Times New Roman" w:hAnsi="Times New Roman" w:cs="Times New Roman"/>
                <w:color w:val="0F1115"/>
                <w:shd w:val="clear" w:color="auto" w:fill="FFFFFF"/>
              </w:rPr>
              <w:t>质量控制</w:t>
            </w:r>
            <w:r>
              <w:rPr>
                <w:rFonts w:ascii="Times New Roman" w:hAnsi="Times New Roman" w:cs="Times New Roman"/>
                <w:color w:val="0F1115"/>
                <w:shd w:val="clear" w:color="auto" w:fill="FFFFFF"/>
              </w:rPr>
              <w:t>”</w:t>
            </w:r>
            <w:r>
              <w:rPr>
                <w:rFonts w:ascii="Times New Roman" w:hAnsi="Times New Roman" w:cs="Times New Roman"/>
                <w:color w:val="0F1115"/>
                <w:shd w:val="clear" w:color="auto" w:fill="FFFFFF"/>
              </w:rPr>
              <w:t>全流程的陕西省工程建设标准，以理论模型提供的变形预测与控制指标为目标导向，以两部规程确定的设计参数和验收标准为实施依据，基于有限样本测试数据，建立施工质量与关键参数的映射关系，动态预测与控制施工质量；研发了夯沉量自动检测方法及系统，制造了融合信息驱动与参数自适应的智能装备，搭建了基建设备智能管理平台，有效控制了黄土地基处理施工质量。研发了涵盖强夯质量预判、挤密桩全自动夯填等全链条智能化处理技术与装备，构建了</w:t>
            </w:r>
            <w:r>
              <w:rPr>
                <w:rFonts w:ascii="Times New Roman" w:hAnsi="Times New Roman" w:cs="Times New Roman"/>
                <w:color w:val="0F1115"/>
                <w:shd w:val="clear" w:color="auto" w:fill="FFFFFF"/>
              </w:rPr>
              <w:t>“</w:t>
            </w:r>
            <w:r>
              <w:rPr>
                <w:rFonts w:ascii="Times New Roman" w:hAnsi="Times New Roman" w:cs="Times New Roman"/>
                <w:color w:val="0F1115"/>
                <w:shd w:val="clear" w:color="auto" w:fill="FFFFFF"/>
              </w:rPr>
              <w:t>感知</w:t>
            </w:r>
            <w:r>
              <w:rPr>
                <w:rFonts w:ascii="Times New Roman" w:hAnsi="Times New Roman" w:cs="Times New Roman"/>
                <w:color w:val="0F1115"/>
                <w:shd w:val="clear" w:color="auto" w:fill="FFFFFF"/>
              </w:rPr>
              <w:t>-</w:t>
            </w:r>
            <w:r>
              <w:rPr>
                <w:rFonts w:ascii="Times New Roman" w:hAnsi="Times New Roman" w:cs="Times New Roman"/>
                <w:color w:val="0F1115"/>
                <w:shd w:val="clear" w:color="auto" w:fill="FFFFFF"/>
              </w:rPr>
              <w:t>分析</w:t>
            </w:r>
            <w:r>
              <w:rPr>
                <w:rFonts w:ascii="Times New Roman" w:hAnsi="Times New Roman" w:cs="Times New Roman"/>
                <w:color w:val="0F1115"/>
                <w:shd w:val="clear" w:color="auto" w:fill="FFFFFF"/>
              </w:rPr>
              <w:t>-</w:t>
            </w:r>
            <w:r>
              <w:rPr>
                <w:rFonts w:ascii="Times New Roman" w:hAnsi="Times New Roman" w:cs="Times New Roman"/>
                <w:color w:val="0F1115"/>
                <w:shd w:val="clear" w:color="auto" w:fill="FFFFFF"/>
              </w:rPr>
              <w:t>决策</w:t>
            </w:r>
            <w:r>
              <w:rPr>
                <w:rFonts w:ascii="Times New Roman" w:hAnsi="Times New Roman" w:cs="Times New Roman"/>
                <w:color w:val="0F1115"/>
                <w:shd w:val="clear" w:color="auto" w:fill="FFFFFF"/>
              </w:rPr>
              <w:t>-</w:t>
            </w:r>
            <w:r>
              <w:rPr>
                <w:rFonts w:ascii="Times New Roman" w:hAnsi="Times New Roman" w:cs="Times New Roman"/>
                <w:color w:val="0F1115"/>
                <w:shd w:val="clear" w:color="auto" w:fill="FFFFFF"/>
              </w:rPr>
              <w:t>控制</w:t>
            </w:r>
            <w:r>
              <w:rPr>
                <w:rFonts w:ascii="Times New Roman" w:hAnsi="Times New Roman" w:cs="Times New Roman"/>
                <w:color w:val="0F1115"/>
                <w:shd w:val="clear" w:color="auto" w:fill="FFFFFF"/>
              </w:rPr>
              <w:t>”</w:t>
            </w:r>
            <w:r>
              <w:rPr>
                <w:rFonts w:ascii="Times New Roman" w:hAnsi="Times New Roman" w:cs="Times New Roman"/>
                <w:color w:val="0F1115"/>
                <w:shd w:val="clear" w:color="auto" w:fill="FFFFFF"/>
              </w:rPr>
              <w:t>一体化的智能防控体系，形成了从基础理论、评价方法、标准编制、智能装备到工程应用的全链条创新成果。</w:t>
            </w:r>
          </w:p>
          <w:p w14:paraId="093B2D6E" w14:textId="77777777" w:rsidR="004F181C" w:rsidRDefault="00000000">
            <w:pPr>
              <w:pStyle w:val="a6"/>
              <w:shd w:val="clear" w:color="auto" w:fill="FFFFFF"/>
              <w:adjustRightInd w:val="0"/>
              <w:snapToGrid w:val="0"/>
              <w:spacing w:before="0" w:beforeAutospacing="0" w:after="0" w:afterAutospacing="0" w:line="400" w:lineRule="exact"/>
              <w:ind w:firstLineChars="200" w:firstLine="480"/>
              <w:rPr>
                <w:rFonts w:ascii="Times New Roman" w:hAnsi="Times New Roman" w:cs="Times New Roman"/>
                <w:color w:val="0F1115"/>
                <w:shd w:val="clear" w:color="auto" w:fill="FFFFFF"/>
              </w:rPr>
            </w:pPr>
            <w:r>
              <w:rPr>
                <w:rFonts w:ascii="Times New Roman" w:hAnsi="Times New Roman" w:cs="Times New Roman"/>
                <w:color w:val="0F1115"/>
                <w:shd w:val="clear" w:color="auto" w:fill="FFFFFF"/>
              </w:rPr>
              <w:t>项目研究成果紧密结合我国西部黄土地区重大基础设施建设需求，实现了从基础理论创新到地方标准制定和设备研制，再到工程推广应用的系统转化。相关成果支撑了《挤密桩法处理地基技术规程》（</w:t>
            </w:r>
            <w:r>
              <w:rPr>
                <w:rFonts w:ascii="Times New Roman" w:hAnsi="Times New Roman" w:cs="Times New Roman"/>
                <w:color w:val="0F1115"/>
                <w:shd w:val="clear" w:color="auto" w:fill="FFFFFF"/>
              </w:rPr>
              <w:t>DB61/T5062-2023</w:t>
            </w:r>
            <w:r>
              <w:rPr>
                <w:rFonts w:ascii="Times New Roman" w:hAnsi="Times New Roman" w:cs="Times New Roman"/>
                <w:color w:val="0F1115"/>
                <w:shd w:val="clear" w:color="auto" w:fill="FFFFFF"/>
              </w:rPr>
              <w:t>）和《强夯法处理湿陷性黄土地基技术规程》（</w:t>
            </w:r>
            <w:r>
              <w:rPr>
                <w:rFonts w:ascii="Times New Roman" w:hAnsi="Times New Roman" w:cs="Times New Roman"/>
                <w:color w:val="0F1115"/>
                <w:shd w:val="clear" w:color="auto" w:fill="FFFFFF"/>
              </w:rPr>
              <w:t>DB61/T5097-2024</w:t>
            </w:r>
            <w:r>
              <w:rPr>
                <w:rFonts w:ascii="Times New Roman" w:hAnsi="Times New Roman" w:cs="Times New Roman"/>
                <w:color w:val="0F1115"/>
                <w:shd w:val="clear" w:color="auto" w:fill="FFFFFF"/>
              </w:rPr>
              <w:t>）等地方标准规范的修订，为黄土地区工程建设提供了重要技术依据。</w:t>
            </w:r>
          </w:p>
          <w:p w14:paraId="3E4A958D" w14:textId="77777777" w:rsidR="004F181C" w:rsidRDefault="00000000">
            <w:pPr>
              <w:pStyle w:val="a6"/>
              <w:shd w:val="clear" w:color="auto" w:fill="FFFFFF"/>
              <w:adjustRightInd w:val="0"/>
              <w:snapToGrid w:val="0"/>
              <w:spacing w:before="0" w:beforeAutospacing="0" w:after="0" w:afterAutospacing="0" w:line="400" w:lineRule="exact"/>
              <w:ind w:firstLineChars="200" w:firstLine="480"/>
              <w:rPr>
                <w:rFonts w:ascii="Times New Roman" w:hAnsi="Times New Roman" w:cs="Times New Roman"/>
                <w:color w:val="0F1115"/>
                <w:shd w:val="clear" w:color="auto" w:fill="FFFFFF"/>
              </w:rPr>
            </w:pPr>
            <w:r>
              <w:rPr>
                <w:rFonts w:ascii="Times New Roman" w:hAnsi="Times New Roman" w:cs="Times New Roman"/>
                <w:color w:val="0F1115"/>
                <w:shd w:val="clear" w:color="auto" w:fill="FFFFFF"/>
              </w:rPr>
              <w:t>目前，研制的智能装备与质量控制体系已在陕西、青海、甘肃、内蒙古等黄土地区轨道交通、产业园区、安置房及棚户区改造等数十项工程中成功推广应用，有效保障了工程安全与长期服役性能，形成了显著的工程示范效应。</w:t>
            </w:r>
          </w:p>
          <w:p w14:paraId="4E580BBA" w14:textId="77777777" w:rsidR="004F181C" w:rsidRDefault="004F181C">
            <w:pPr>
              <w:spacing w:line="360" w:lineRule="exact"/>
              <w:ind w:firstLineChars="200" w:firstLine="422"/>
              <w:rPr>
                <w:rFonts w:ascii="Times New Roman" w:hAnsi="Times New Roman" w:cs="Times New Roman"/>
                <w:b/>
              </w:rPr>
            </w:pPr>
          </w:p>
        </w:tc>
      </w:tr>
    </w:tbl>
    <w:p w14:paraId="3DB43946" w14:textId="77777777" w:rsidR="004F181C" w:rsidRDefault="004F181C">
      <w:pPr>
        <w:adjustRightInd w:val="0"/>
        <w:snapToGrid w:val="0"/>
        <w:rPr>
          <w:rFonts w:ascii="Times New Roman" w:hAnsi="Times New Roman" w:cs="Times New Roman"/>
          <w:sz w:val="28"/>
          <w:szCs w:val="32"/>
        </w:rPr>
      </w:pPr>
    </w:p>
    <w:p w14:paraId="4605FBB6" w14:textId="77777777" w:rsidR="004F181C" w:rsidRDefault="004F181C">
      <w:pPr>
        <w:adjustRightInd w:val="0"/>
        <w:snapToGrid w:val="0"/>
        <w:rPr>
          <w:rFonts w:ascii="Times New Roman" w:hAnsi="Times New Roman" w:cs="Times New Roman"/>
          <w:sz w:val="28"/>
          <w:szCs w:val="32"/>
        </w:rPr>
      </w:pPr>
    </w:p>
    <w:p w14:paraId="6E964151" w14:textId="77777777" w:rsidR="004F181C" w:rsidRDefault="00000000">
      <w:pPr>
        <w:widowControl/>
        <w:jc w:val="center"/>
        <w:outlineLvl w:val="1"/>
        <w:rPr>
          <w:rFonts w:ascii="Times New Roman" w:hAnsi="Times New Roman" w:cs="Times New Roman"/>
          <w:b/>
          <w:sz w:val="28"/>
        </w:rPr>
      </w:pPr>
      <w:r>
        <w:rPr>
          <w:rFonts w:ascii="Times New Roman" w:hAnsi="Times New Roman" w:cs="Times New Roman"/>
          <w:b/>
          <w:sz w:val="28"/>
        </w:rPr>
        <w:lastRenderedPageBreak/>
        <w:t>完成人合作关系说明</w:t>
      </w:r>
    </w:p>
    <w:p w14:paraId="1554B637"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黄土地基湿化灾变机理与智能防控关键技术及应用</w:t>
      </w:r>
      <w:r>
        <w:rPr>
          <w:rFonts w:ascii="Times New Roman" w:hAnsi="Times New Roman" w:cs="Times New Roman"/>
          <w:sz w:val="24"/>
          <w:szCs w:val="24"/>
        </w:rPr>
        <w:t>”</w:t>
      </w:r>
      <w:r>
        <w:rPr>
          <w:rFonts w:ascii="Times New Roman" w:hAnsi="Times New Roman" w:cs="Times New Roman"/>
          <w:sz w:val="24"/>
          <w:szCs w:val="24"/>
        </w:rPr>
        <w:t>项目，由陕西省建筑科学研究院有限公司牵头，联合西安科技大学、陕西省建筑工程质量检测中心有限公司、陕西建科岩土工程有限公司和陕西海川智控科技有限公司共同完成。项目组历经多年攻关，通过试验测试、理论分析、技术研发、智能装备制造与工程应用等综合手段，攻克了复杂环境下黄土工程灾变机理不清、防控技术不足等重大难题，形成了涵盖多尺度损伤本构理论、卸荷湿陷性评价方法、智能建造关键技术的系统性成果，取得了显著的社会、经济和环境效益。</w:t>
      </w:r>
    </w:p>
    <w:p w14:paraId="6DDF2422"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各完成人之间围绕理论研究、技术研发、标准编制、工程应用与成果推广开展了紧密合作，具体合作关系说明如下：</w:t>
      </w:r>
    </w:p>
    <w:p w14:paraId="247A297C"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）项目第一完成单位</w:t>
      </w:r>
      <w:r>
        <w:rPr>
          <w:rFonts w:ascii="Times New Roman" w:hAnsi="Times New Roman" w:cs="Times New Roman"/>
          <w:sz w:val="24"/>
          <w:szCs w:val="24"/>
        </w:rPr>
        <w:t>—</w:t>
      </w:r>
      <w:r>
        <w:rPr>
          <w:rFonts w:ascii="Times New Roman" w:hAnsi="Times New Roman" w:cs="Times New Roman"/>
          <w:sz w:val="24"/>
          <w:szCs w:val="24"/>
        </w:rPr>
        <w:t>陕西省建筑科学研究院有限公司</w:t>
      </w:r>
    </w:p>
    <w:p w14:paraId="7D963AB5"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完成人刘存利（第</w:t>
      </w:r>
      <w:r>
        <w:rPr>
          <w:rFonts w:ascii="Times New Roman" w:hAnsi="Times New Roman" w:cs="Times New Roman"/>
          <w:sz w:val="24"/>
          <w:szCs w:val="24"/>
        </w:rPr>
        <w:t>1</w:t>
      </w:r>
      <w:r>
        <w:rPr>
          <w:rFonts w:ascii="Times New Roman" w:hAnsi="Times New Roman" w:cs="Times New Roman"/>
          <w:sz w:val="24"/>
          <w:szCs w:val="24"/>
        </w:rPr>
        <w:t>完成人）、任会明（第</w:t>
      </w:r>
      <w:r>
        <w:rPr>
          <w:rFonts w:ascii="Times New Roman" w:hAnsi="Times New Roman" w:cs="Times New Roman"/>
          <w:sz w:val="24"/>
          <w:szCs w:val="24"/>
        </w:rPr>
        <w:t>4</w:t>
      </w:r>
      <w:r>
        <w:rPr>
          <w:rFonts w:ascii="Times New Roman" w:hAnsi="Times New Roman" w:cs="Times New Roman"/>
          <w:sz w:val="24"/>
          <w:szCs w:val="24"/>
        </w:rPr>
        <w:t>完成人）、刘杰敏（第</w:t>
      </w:r>
      <w:r>
        <w:rPr>
          <w:rFonts w:ascii="Times New Roman" w:hAnsi="Times New Roman" w:cs="Times New Roman"/>
          <w:sz w:val="24"/>
          <w:szCs w:val="24"/>
        </w:rPr>
        <w:t>5</w:t>
      </w:r>
      <w:r>
        <w:rPr>
          <w:rFonts w:ascii="Times New Roman" w:hAnsi="Times New Roman" w:cs="Times New Roman"/>
          <w:sz w:val="24"/>
          <w:szCs w:val="24"/>
        </w:rPr>
        <w:t>完成人）为该单位主要研发人员。</w:t>
      </w:r>
    </w:p>
    <w:p w14:paraId="07572898"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刘存利作为项目总负责人，主导构建了完整的技术体系，研发了</w:t>
      </w:r>
      <w:r>
        <w:rPr>
          <w:rFonts w:ascii="Times New Roman" w:hAnsi="Times New Roman" w:cs="Times New Roman"/>
          <w:sz w:val="24"/>
          <w:szCs w:val="24"/>
        </w:rPr>
        <w:t>“</w:t>
      </w:r>
      <w:r>
        <w:rPr>
          <w:rFonts w:ascii="Times New Roman" w:hAnsi="Times New Roman" w:cs="Times New Roman"/>
          <w:sz w:val="24"/>
          <w:szCs w:val="24"/>
        </w:rPr>
        <w:t>精准处理</w:t>
      </w:r>
      <w:r>
        <w:rPr>
          <w:rFonts w:ascii="Times New Roman" w:hAnsi="Times New Roman" w:cs="Times New Roman"/>
          <w:sz w:val="24"/>
          <w:szCs w:val="24"/>
        </w:rPr>
        <w:t>-</w:t>
      </w:r>
      <w:r>
        <w:rPr>
          <w:rFonts w:ascii="Times New Roman" w:hAnsi="Times New Roman" w:cs="Times New Roman"/>
          <w:sz w:val="24"/>
          <w:szCs w:val="24"/>
        </w:rPr>
        <w:t>智能建造</w:t>
      </w:r>
      <w:r>
        <w:rPr>
          <w:rFonts w:ascii="Times New Roman" w:hAnsi="Times New Roman" w:cs="Times New Roman"/>
          <w:sz w:val="24"/>
          <w:szCs w:val="24"/>
        </w:rPr>
        <w:t>-</w:t>
      </w:r>
      <w:r>
        <w:rPr>
          <w:rFonts w:ascii="Times New Roman" w:hAnsi="Times New Roman" w:cs="Times New Roman"/>
          <w:sz w:val="24"/>
          <w:szCs w:val="24"/>
        </w:rPr>
        <w:t>多维检测</w:t>
      </w:r>
      <w:r>
        <w:rPr>
          <w:rFonts w:ascii="Times New Roman" w:hAnsi="Times New Roman" w:cs="Times New Roman"/>
          <w:sz w:val="24"/>
          <w:szCs w:val="24"/>
        </w:rPr>
        <w:t>”</w:t>
      </w:r>
      <w:r>
        <w:rPr>
          <w:rFonts w:ascii="Times New Roman" w:hAnsi="Times New Roman" w:cs="Times New Roman"/>
          <w:sz w:val="24"/>
          <w:szCs w:val="24"/>
        </w:rPr>
        <w:t>全链条技术，牵头编制了</w:t>
      </w:r>
      <w:r>
        <w:rPr>
          <w:rFonts w:ascii="Times New Roman" w:hAnsi="Times New Roman" w:cs="Times New Roman"/>
          <w:sz w:val="24"/>
          <w:szCs w:val="24"/>
        </w:rPr>
        <w:t>DB61/T5062-2023</w:t>
      </w:r>
      <w:r>
        <w:rPr>
          <w:rFonts w:ascii="Times New Roman" w:hAnsi="Times New Roman" w:cs="Times New Roman"/>
          <w:sz w:val="24"/>
          <w:szCs w:val="24"/>
        </w:rPr>
        <w:t>、</w:t>
      </w:r>
      <w:r>
        <w:rPr>
          <w:rFonts w:ascii="Times New Roman" w:hAnsi="Times New Roman" w:cs="Times New Roman"/>
          <w:sz w:val="24"/>
          <w:szCs w:val="24"/>
        </w:rPr>
        <w:t>DB61/T5097-2024</w:t>
      </w:r>
      <w:r>
        <w:rPr>
          <w:rFonts w:ascii="Times New Roman" w:hAnsi="Times New Roman" w:cs="Times New Roman"/>
          <w:sz w:val="24"/>
          <w:szCs w:val="24"/>
        </w:rPr>
        <w:t>等地方标准，推动成果在延安能源产业服务基地、青海机场等数十项重大工程中应用。与任会明、郅彬、刘杰敏、魏平平、李睿妮等共同完成标准制定；与任会明、魏平平、李睿妮、余彦等共同完成</w:t>
      </w:r>
      <w:r>
        <w:rPr>
          <w:rFonts w:ascii="Times New Roman" w:hAnsi="Times New Roman" w:cs="Times New Roman"/>
          <w:sz w:val="24"/>
          <w:szCs w:val="24"/>
        </w:rPr>
        <w:t>“</w:t>
      </w:r>
      <w:r>
        <w:rPr>
          <w:rFonts w:ascii="Times New Roman" w:hAnsi="Times New Roman" w:cs="Times New Roman"/>
          <w:sz w:val="24"/>
          <w:szCs w:val="24"/>
        </w:rPr>
        <w:t>一种基桩自平衡静载试验系统及数据等效叠加转换方法</w:t>
      </w:r>
      <w:r>
        <w:rPr>
          <w:rFonts w:ascii="Times New Roman" w:hAnsi="Times New Roman" w:cs="Times New Roman"/>
          <w:sz w:val="24"/>
          <w:szCs w:val="24"/>
        </w:rPr>
        <w:t>”</w:t>
      </w:r>
      <w:r>
        <w:rPr>
          <w:rFonts w:ascii="Times New Roman" w:hAnsi="Times New Roman" w:cs="Times New Roman"/>
          <w:sz w:val="24"/>
          <w:szCs w:val="24"/>
        </w:rPr>
        <w:t>等发明专利；与刘杰敏、魏平平、李睿妮、余彦等共同完成多项实用新型专利；曾于</w:t>
      </w:r>
      <w:r>
        <w:rPr>
          <w:rFonts w:ascii="Times New Roman" w:hAnsi="Times New Roman" w:cs="Times New Roman"/>
          <w:sz w:val="24"/>
          <w:szCs w:val="24"/>
        </w:rPr>
        <w:t>2020</w:t>
      </w:r>
      <w:r>
        <w:rPr>
          <w:rFonts w:ascii="Times New Roman" w:hAnsi="Times New Roman" w:cs="Times New Roman"/>
          <w:sz w:val="24"/>
          <w:szCs w:val="24"/>
        </w:rPr>
        <w:t>年就职于陕西建科岩土工程有限公司时与陕西海川智控科技有限公司法人石允中签订设备租赁框架协议，并为</w:t>
      </w:r>
      <w:r>
        <w:rPr>
          <w:rFonts w:ascii="Times New Roman" w:hAnsi="Times New Roman" w:cs="Times New Roman"/>
          <w:sz w:val="24"/>
          <w:szCs w:val="24"/>
        </w:rPr>
        <w:t>“</w:t>
      </w:r>
      <w:r>
        <w:rPr>
          <w:rFonts w:ascii="Times New Roman" w:hAnsi="Times New Roman" w:cs="Times New Roman"/>
          <w:sz w:val="24"/>
          <w:szCs w:val="24"/>
        </w:rPr>
        <w:t>自动夯实机</w:t>
      </w:r>
      <w:r>
        <w:rPr>
          <w:rFonts w:ascii="Times New Roman" w:hAnsi="Times New Roman" w:cs="Times New Roman"/>
          <w:sz w:val="24"/>
          <w:szCs w:val="24"/>
        </w:rPr>
        <w:t>”</w:t>
      </w:r>
      <w:r>
        <w:rPr>
          <w:rFonts w:ascii="Times New Roman" w:hAnsi="Times New Roman" w:cs="Times New Roman"/>
          <w:sz w:val="24"/>
          <w:szCs w:val="24"/>
        </w:rPr>
        <w:t>的研发提供技术支持。</w:t>
      </w:r>
    </w:p>
    <w:p w14:paraId="35BD05FE"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任会明负责现场检测与施工质量控制技术研发，主持修订《强夯法处理湿陷性黄土地基技术规程》，发明了基桩自平衡静载试验系统及数据等效转换方法、基于试夯数据预测强夯施工质量的方法等核心专利。与刘存利、魏平平、李睿妮、余彦等共同完成上述专利及多荷载箱自平衡试桩相关论文；与郅彬、王番等共同完成冻融</w:t>
      </w:r>
      <w:r>
        <w:rPr>
          <w:rFonts w:ascii="Times New Roman" w:hAnsi="Times New Roman" w:cs="Times New Roman"/>
          <w:sz w:val="24"/>
          <w:szCs w:val="24"/>
        </w:rPr>
        <w:t>-</w:t>
      </w:r>
      <w:r>
        <w:rPr>
          <w:rFonts w:ascii="Times New Roman" w:hAnsi="Times New Roman" w:cs="Times New Roman"/>
          <w:sz w:val="24"/>
          <w:szCs w:val="24"/>
        </w:rPr>
        <w:t>盐分耦合损伤论文。</w:t>
      </w:r>
    </w:p>
    <w:p w14:paraId="2F9BB2A6"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刘杰敏负责工程应用与施工技术研发，研发了地基夯实装置、建筑爬架、安全护栏等多项实用新型专利，推动成果在西安人工智能产业园、中大国际康养用房等工程中规模化应用。与刘存利、任会明、李睿妮、魏平平、余彦等共同完成多项实用新型专利。</w:t>
      </w:r>
    </w:p>
    <w:p w14:paraId="032147D3"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2</w:t>
      </w:r>
      <w:r>
        <w:rPr>
          <w:rFonts w:ascii="Times New Roman" w:hAnsi="Times New Roman" w:cs="Times New Roman"/>
          <w:sz w:val="24"/>
          <w:szCs w:val="24"/>
        </w:rPr>
        <w:t>）项目第二完成单位</w:t>
      </w:r>
      <w:r>
        <w:rPr>
          <w:rFonts w:ascii="Times New Roman" w:hAnsi="Times New Roman" w:cs="Times New Roman"/>
          <w:sz w:val="24"/>
          <w:szCs w:val="24"/>
        </w:rPr>
        <w:t>—</w:t>
      </w:r>
      <w:r>
        <w:rPr>
          <w:rFonts w:ascii="Times New Roman" w:hAnsi="Times New Roman" w:cs="Times New Roman"/>
          <w:sz w:val="24"/>
          <w:szCs w:val="24"/>
        </w:rPr>
        <w:t>西安科技大学</w:t>
      </w:r>
    </w:p>
    <w:p w14:paraId="2ECD2200"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完成人王番（第</w:t>
      </w:r>
      <w:r>
        <w:rPr>
          <w:rFonts w:ascii="Times New Roman" w:hAnsi="Times New Roman" w:cs="Times New Roman"/>
          <w:sz w:val="24"/>
          <w:szCs w:val="24"/>
        </w:rPr>
        <w:t>2</w:t>
      </w:r>
      <w:r>
        <w:rPr>
          <w:rFonts w:ascii="Times New Roman" w:hAnsi="Times New Roman" w:cs="Times New Roman"/>
          <w:sz w:val="24"/>
          <w:szCs w:val="24"/>
        </w:rPr>
        <w:t>完成人）、郅彬（第</w:t>
      </w:r>
      <w:r>
        <w:rPr>
          <w:rFonts w:ascii="Times New Roman" w:hAnsi="Times New Roman" w:cs="Times New Roman"/>
          <w:sz w:val="24"/>
          <w:szCs w:val="24"/>
        </w:rPr>
        <w:t>3</w:t>
      </w:r>
      <w:r>
        <w:rPr>
          <w:rFonts w:ascii="Times New Roman" w:hAnsi="Times New Roman" w:cs="Times New Roman"/>
          <w:sz w:val="24"/>
          <w:szCs w:val="24"/>
        </w:rPr>
        <w:t>完成人）为该单位主要研发人员。该团队与陕西省建筑科学研究院有限公司长期合作。</w:t>
      </w:r>
    </w:p>
    <w:p w14:paraId="0E9E2442"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王番负责结构性黄土致灾机理的理论研究，建立了多场耦合本构模型，揭示了水</w:t>
      </w:r>
      <w:r>
        <w:rPr>
          <w:rFonts w:ascii="Times New Roman" w:hAnsi="Times New Roman" w:cs="Times New Roman"/>
          <w:sz w:val="24"/>
          <w:szCs w:val="24"/>
        </w:rPr>
        <w:t>-</w:t>
      </w:r>
      <w:r>
        <w:rPr>
          <w:rFonts w:ascii="Times New Roman" w:hAnsi="Times New Roman" w:cs="Times New Roman"/>
          <w:sz w:val="24"/>
          <w:szCs w:val="24"/>
        </w:rPr>
        <w:t>热</w:t>
      </w:r>
      <w:r>
        <w:rPr>
          <w:rFonts w:ascii="Times New Roman" w:hAnsi="Times New Roman" w:cs="Times New Roman"/>
          <w:sz w:val="24"/>
          <w:szCs w:val="24"/>
        </w:rPr>
        <w:t>-</w:t>
      </w:r>
      <w:r>
        <w:rPr>
          <w:rFonts w:ascii="Times New Roman" w:hAnsi="Times New Roman" w:cs="Times New Roman"/>
          <w:sz w:val="24"/>
          <w:szCs w:val="24"/>
        </w:rPr>
        <w:t>力</w:t>
      </w:r>
      <w:r>
        <w:rPr>
          <w:rFonts w:ascii="Times New Roman" w:hAnsi="Times New Roman" w:cs="Times New Roman"/>
          <w:sz w:val="24"/>
          <w:szCs w:val="24"/>
        </w:rPr>
        <w:t>-</w:t>
      </w:r>
      <w:r>
        <w:rPr>
          <w:rFonts w:ascii="Times New Roman" w:hAnsi="Times New Roman" w:cs="Times New Roman"/>
          <w:sz w:val="24"/>
          <w:szCs w:val="24"/>
        </w:rPr>
        <w:t>盐作用下黄土的宏细观损伤演化机制。与郅彬共同完成论文；与郅彬、刘存利、任会明等共同完成冻融</w:t>
      </w:r>
      <w:r>
        <w:rPr>
          <w:rFonts w:ascii="Times New Roman" w:hAnsi="Times New Roman" w:cs="Times New Roman"/>
          <w:sz w:val="24"/>
          <w:szCs w:val="24"/>
        </w:rPr>
        <w:t>-</w:t>
      </w:r>
      <w:r>
        <w:rPr>
          <w:rFonts w:ascii="Times New Roman" w:hAnsi="Times New Roman" w:cs="Times New Roman"/>
          <w:sz w:val="24"/>
          <w:szCs w:val="24"/>
        </w:rPr>
        <w:t>盐分耦合损伤论文；与郅彬共同完成自重湿陷性黄土地基预钻孔浸水处理的可靠度设计方法论文；与郅彬共同完成高填方下覆结构性黄土次固结特性研究等论文。</w:t>
      </w:r>
    </w:p>
    <w:p w14:paraId="63E1C2AE"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郅彬围绕湿陷性黄土处理技术及多因素耦合试验开展系统研究，发明了可控式预浸水处理湿陷性黄土地基的方法、深厚湿陷性土层浸水量的研究方法等核心专利，系统开展了干湿</w:t>
      </w:r>
      <w:r>
        <w:rPr>
          <w:rFonts w:ascii="Times New Roman" w:hAnsi="Times New Roman" w:cs="Times New Roman"/>
          <w:sz w:val="24"/>
          <w:szCs w:val="24"/>
        </w:rPr>
        <w:t>-</w:t>
      </w:r>
      <w:r>
        <w:rPr>
          <w:rFonts w:ascii="Times New Roman" w:hAnsi="Times New Roman" w:cs="Times New Roman"/>
          <w:sz w:val="24"/>
          <w:szCs w:val="24"/>
        </w:rPr>
        <w:t>冻融</w:t>
      </w:r>
      <w:r>
        <w:rPr>
          <w:rFonts w:ascii="Times New Roman" w:hAnsi="Times New Roman" w:cs="Times New Roman"/>
          <w:sz w:val="24"/>
          <w:szCs w:val="24"/>
        </w:rPr>
        <w:t>-</w:t>
      </w:r>
      <w:r>
        <w:rPr>
          <w:rFonts w:ascii="Times New Roman" w:hAnsi="Times New Roman" w:cs="Times New Roman"/>
          <w:sz w:val="24"/>
          <w:szCs w:val="24"/>
        </w:rPr>
        <w:t>盐分耦合作用下黄土的强度劣化与孔隙演化研究。与魏平平共同完成</w:t>
      </w:r>
      <w:r>
        <w:rPr>
          <w:rFonts w:ascii="Times New Roman" w:hAnsi="Times New Roman" w:cs="Times New Roman"/>
          <w:sz w:val="24"/>
          <w:szCs w:val="24"/>
        </w:rPr>
        <w:t>“</w:t>
      </w:r>
      <w:r>
        <w:rPr>
          <w:rFonts w:ascii="Times New Roman" w:hAnsi="Times New Roman" w:cs="Times New Roman"/>
          <w:sz w:val="24"/>
          <w:szCs w:val="24"/>
        </w:rPr>
        <w:t>深厚湿陷性土层浸水量的研究方法</w:t>
      </w:r>
      <w:r>
        <w:rPr>
          <w:rFonts w:ascii="Times New Roman" w:hAnsi="Times New Roman" w:cs="Times New Roman"/>
          <w:sz w:val="24"/>
          <w:szCs w:val="24"/>
        </w:rPr>
        <w:t>”</w:t>
      </w:r>
      <w:r>
        <w:rPr>
          <w:rFonts w:ascii="Times New Roman" w:hAnsi="Times New Roman" w:cs="Times New Roman"/>
          <w:sz w:val="24"/>
          <w:szCs w:val="24"/>
        </w:rPr>
        <w:t>专利；与王番共同完成多项本构模型论文及强度准则论文；与李睿妮共同完成减围压路径下中溶盐对结构性黄土强度的影响分析等论文；与共同完成冻融期浅层黄土温度场与水分场变化特性研究。</w:t>
      </w:r>
    </w:p>
    <w:p w14:paraId="66F66AB8"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）项目第三完成单位</w:t>
      </w:r>
      <w:r>
        <w:rPr>
          <w:rFonts w:ascii="Times New Roman" w:hAnsi="Times New Roman" w:cs="Times New Roman"/>
          <w:sz w:val="24"/>
          <w:szCs w:val="24"/>
        </w:rPr>
        <w:t>—</w:t>
      </w:r>
      <w:r>
        <w:rPr>
          <w:rFonts w:ascii="Times New Roman" w:hAnsi="Times New Roman" w:cs="Times New Roman"/>
          <w:sz w:val="24"/>
          <w:szCs w:val="24"/>
        </w:rPr>
        <w:t>陕西省建筑工程质量检测中心有限公司</w:t>
      </w:r>
    </w:p>
    <w:p w14:paraId="1669090F"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完成人李睿妮（第</w:t>
      </w:r>
      <w:r>
        <w:rPr>
          <w:rFonts w:ascii="Times New Roman" w:hAnsi="Times New Roman" w:cs="Times New Roman"/>
          <w:sz w:val="24"/>
          <w:szCs w:val="24"/>
        </w:rPr>
        <w:t>6</w:t>
      </w:r>
      <w:r>
        <w:rPr>
          <w:rFonts w:ascii="Times New Roman" w:hAnsi="Times New Roman" w:cs="Times New Roman"/>
          <w:sz w:val="24"/>
          <w:szCs w:val="24"/>
        </w:rPr>
        <w:t>完成人）、魏平平（第</w:t>
      </w:r>
      <w:r>
        <w:rPr>
          <w:rFonts w:ascii="Times New Roman" w:hAnsi="Times New Roman" w:cs="Times New Roman"/>
          <w:sz w:val="24"/>
          <w:szCs w:val="24"/>
        </w:rPr>
        <w:t>7</w:t>
      </w:r>
      <w:r>
        <w:rPr>
          <w:rFonts w:ascii="Times New Roman" w:hAnsi="Times New Roman" w:cs="Times New Roman"/>
          <w:sz w:val="24"/>
          <w:szCs w:val="24"/>
        </w:rPr>
        <w:t>完成人）为该单位主要技术人员。该单位与陕西省建筑科学研究院有限公司、西安科技大学长期开展现场检测与试验数据合作。</w:t>
      </w:r>
    </w:p>
    <w:p w14:paraId="568D53B9"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李睿妮负责项目现场监测与室内试验数据采集分析，参与干湿</w:t>
      </w:r>
      <w:r>
        <w:rPr>
          <w:rFonts w:ascii="Times New Roman" w:hAnsi="Times New Roman" w:cs="Times New Roman"/>
          <w:sz w:val="24"/>
          <w:szCs w:val="24"/>
        </w:rPr>
        <w:t>-</w:t>
      </w:r>
      <w:r>
        <w:rPr>
          <w:rFonts w:ascii="Times New Roman" w:hAnsi="Times New Roman" w:cs="Times New Roman"/>
          <w:sz w:val="24"/>
          <w:szCs w:val="24"/>
        </w:rPr>
        <w:t>冻融循环作用下黄土力学特性及损伤机制研究，主导多个黄土工程的地基检测工作。与刘存利、任会明、魏平平、余彦等共同完成多项发明专利及实用新型专利；与郅彬共同完成减围压路径下中溶盐对黄土强度影响等论文。</w:t>
      </w:r>
    </w:p>
    <w:p w14:paraId="06D1C0CB"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魏平平发明了</w:t>
      </w:r>
      <w:r>
        <w:rPr>
          <w:rFonts w:ascii="Times New Roman" w:hAnsi="Times New Roman" w:cs="Times New Roman"/>
          <w:sz w:val="24"/>
          <w:szCs w:val="24"/>
        </w:rPr>
        <w:t>“</w:t>
      </w:r>
      <w:r>
        <w:rPr>
          <w:rFonts w:ascii="Times New Roman" w:hAnsi="Times New Roman" w:cs="Times New Roman"/>
          <w:sz w:val="24"/>
          <w:szCs w:val="24"/>
        </w:rPr>
        <w:t>一种湿陷性黄土探井用井下取土装置</w:t>
      </w:r>
      <w:r>
        <w:rPr>
          <w:rFonts w:ascii="Times New Roman" w:hAnsi="Times New Roman" w:cs="Times New Roman"/>
          <w:sz w:val="24"/>
          <w:szCs w:val="24"/>
        </w:rPr>
        <w:t>”</w:t>
      </w:r>
      <w:r>
        <w:rPr>
          <w:rFonts w:ascii="Times New Roman" w:hAnsi="Times New Roman" w:cs="Times New Roman"/>
          <w:sz w:val="24"/>
          <w:szCs w:val="24"/>
        </w:rPr>
        <w:t>，解决了深部原状黄土取样难题，参与卸荷湿陷系数的室内试验与验证。与李睿妮、余彦、刘存利、任会明等共同完成该取土装置专利及多项其他专利；与郅彬共同完成浸水量研究方法专利。</w:t>
      </w:r>
    </w:p>
    <w:p w14:paraId="37DDE465"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）项目第四完成单位</w:t>
      </w:r>
      <w:r>
        <w:rPr>
          <w:rFonts w:ascii="Times New Roman" w:hAnsi="Times New Roman" w:cs="Times New Roman"/>
          <w:sz w:val="24"/>
          <w:szCs w:val="24"/>
        </w:rPr>
        <w:t>—</w:t>
      </w:r>
      <w:r>
        <w:rPr>
          <w:rFonts w:ascii="Times New Roman" w:hAnsi="Times New Roman" w:cs="Times New Roman"/>
          <w:sz w:val="24"/>
          <w:szCs w:val="24"/>
        </w:rPr>
        <w:t>陕西建科岩土工程有限公司</w:t>
      </w:r>
    </w:p>
    <w:p w14:paraId="568FB674"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完成人余彦（第</w:t>
      </w:r>
      <w:r>
        <w:rPr>
          <w:rFonts w:ascii="Times New Roman" w:hAnsi="Times New Roman" w:cs="Times New Roman"/>
          <w:sz w:val="24"/>
          <w:szCs w:val="24"/>
        </w:rPr>
        <w:t>8</w:t>
      </w:r>
      <w:r>
        <w:rPr>
          <w:rFonts w:ascii="Times New Roman" w:hAnsi="Times New Roman" w:cs="Times New Roman"/>
          <w:sz w:val="24"/>
          <w:szCs w:val="24"/>
        </w:rPr>
        <w:t>完成人）为该单位主要技术人员。该单位与陕西省建筑科学研究院有限公司等单位长期开展地基处理施工合作。</w:t>
      </w:r>
    </w:p>
    <w:p w14:paraId="62577015"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余彦负责项目技术在复杂环境工程中的现场实施与地基处理施工，参与成</w:t>
      </w:r>
      <w:r>
        <w:rPr>
          <w:rFonts w:ascii="Times New Roman" w:hAnsi="Times New Roman" w:cs="Times New Roman"/>
          <w:sz w:val="24"/>
          <w:szCs w:val="24"/>
        </w:rPr>
        <w:lastRenderedPageBreak/>
        <w:t>果在青海机场、油气田大厚度填方站场等工程中的应用，协助完成钻孔预浸水群井浸水量计算模型的现场验证。与刘存利、任会明、魏平平、李睿妮等共同完成多项发明专利及实用新型专利。</w:t>
      </w:r>
    </w:p>
    <w:p w14:paraId="4F73BDB4"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）项目第五完成单位</w:t>
      </w:r>
      <w:r>
        <w:rPr>
          <w:rFonts w:ascii="Times New Roman" w:hAnsi="Times New Roman" w:cs="Times New Roman"/>
          <w:sz w:val="24"/>
          <w:szCs w:val="24"/>
        </w:rPr>
        <w:t>—</w:t>
      </w:r>
      <w:r>
        <w:rPr>
          <w:rFonts w:ascii="Times New Roman" w:hAnsi="Times New Roman" w:cs="Times New Roman"/>
          <w:sz w:val="24"/>
          <w:szCs w:val="24"/>
        </w:rPr>
        <w:t>陕西海川智控科技有限公司</w:t>
      </w:r>
    </w:p>
    <w:p w14:paraId="264187B2"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完成人石允中（第</w:t>
      </w:r>
      <w:r>
        <w:rPr>
          <w:rFonts w:ascii="Times New Roman" w:hAnsi="Times New Roman" w:cs="Times New Roman"/>
          <w:sz w:val="24"/>
          <w:szCs w:val="24"/>
        </w:rPr>
        <w:t>9</w:t>
      </w:r>
      <w:r>
        <w:rPr>
          <w:rFonts w:ascii="Times New Roman" w:hAnsi="Times New Roman" w:cs="Times New Roman"/>
          <w:sz w:val="24"/>
          <w:szCs w:val="24"/>
        </w:rPr>
        <w:t>完成人）为该单位主要技术人员。</w:t>
      </w:r>
    </w:p>
    <w:p w14:paraId="3AFF8152"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石允中围绕挤密桩施工质量智能控制，发明了</w:t>
      </w:r>
      <w:r>
        <w:rPr>
          <w:rFonts w:ascii="Times New Roman" w:hAnsi="Times New Roman" w:cs="Times New Roman"/>
          <w:sz w:val="24"/>
          <w:szCs w:val="24"/>
        </w:rPr>
        <w:t>“</w:t>
      </w:r>
      <w:r>
        <w:rPr>
          <w:rFonts w:ascii="Times New Roman" w:hAnsi="Times New Roman" w:cs="Times New Roman"/>
          <w:sz w:val="24"/>
          <w:szCs w:val="24"/>
        </w:rPr>
        <w:t>一种全自动重夯机夯沉量自动检测方法及系统</w:t>
      </w:r>
      <w:r>
        <w:rPr>
          <w:rFonts w:ascii="Times New Roman" w:hAnsi="Times New Roman" w:cs="Times New Roman"/>
          <w:sz w:val="24"/>
          <w:szCs w:val="24"/>
        </w:rPr>
        <w:t>”</w:t>
      </w:r>
      <w:r>
        <w:rPr>
          <w:rFonts w:ascii="Times New Roman" w:hAnsi="Times New Roman" w:cs="Times New Roman"/>
          <w:sz w:val="24"/>
          <w:szCs w:val="24"/>
        </w:rPr>
        <w:t>，并参与推广</w:t>
      </w:r>
      <w:r>
        <w:rPr>
          <w:rFonts w:ascii="Times New Roman" w:hAnsi="Times New Roman" w:cs="Times New Roman"/>
          <w:sz w:val="24"/>
          <w:szCs w:val="24"/>
        </w:rPr>
        <w:t>“</w:t>
      </w:r>
      <w:r>
        <w:rPr>
          <w:rFonts w:ascii="Times New Roman" w:hAnsi="Times New Roman" w:cs="Times New Roman"/>
          <w:sz w:val="24"/>
          <w:szCs w:val="24"/>
        </w:rPr>
        <w:t>自动回填夯机</w:t>
      </w:r>
      <w:r>
        <w:rPr>
          <w:rFonts w:ascii="Times New Roman" w:hAnsi="Times New Roman" w:cs="Times New Roman"/>
          <w:sz w:val="24"/>
          <w:szCs w:val="24"/>
        </w:rPr>
        <w:t>”</w:t>
      </w:r>
      <w:r>
        <w:rPr>
          <w:rFonts w:ascii="Times New Roman" w:hAnsi="Times New Roman" w:cs="Times New Roman"/>
          <w:sz w:val="24"/>
          <w:szCs w:val="24"/>
        </w:rPr>
        <w:t>，实现了夯击次数与填料量的自动控制。石允中代表陕西海川智控科技有限公司与第四完成单位陕西建科岩土工程有限公司于</w:t>
      </w:r>
      <w:r>
        <w:rPr>
          <w:rFonts w:ascii="Times New Roman" w:hAnsi="Times New Roman" w:cs="Times New Roman"/>
          <w:sz w:val="24"/>
          <w:szCs w:val="24"/>
        </w:rPr>
        <w:t>2020</w:t>
      </w:r>
      <w:r>
        <w:rPr>
          <w:rFonts w:ascii="Times New Roman" w:hAnsi="Times New Roman" w:cs="Times New Roman"/>
          <w:sz w:val="24"/>
          <w:szCs w:val="24"/>
        </w:rPr>
        <w:t>年签订合作协议，</w:t>
      </w:r>
      <w:r>
        <w:rPr>
          <w:rFonts w:ascii="Times New Roman" w:hAnsi="Times New Roman" w:cs="Times New Roman" w:hint="eastAsia"/>
          <w:sz w:val="24"/>
          <w:szCs w:val="24"/>
        </w:rPr>
        <w:t>双方合作改进推广</w:t>
      </w:r>
      <w:r>
        <w:rPr>
          <w:rFonts w:ascii="Times New Roman" w:hAnsi="Times New Roman" w:cs="Times New Roman"/>
          <w:sz w:val="24"/>
          <w:szCs w:val="24"/>
        </w:rPr>
        <w:t>自动</w:t>
      </w:r>
      <w:r>
        <w:rPr>
          <w:rFonts w:ascii="Times New Roman" w:hAnsi="Times New Roman" w:cs="Times New Roman" w:hint="eastAsia"/>
          <w:sz w:val="24"/>
          <w:szCs w:val="24"/>
        </w:rPr>
        <w:t>夯实</w:t>
      </w:r>
      <w:r>
        <w:rPr>
          <w:rFonts w:ascii="Times New Roman" w:hAnsi="Times New Roman" w:cs="Times New Roman"/>
          <w:sz w:val="24"/>
          <w:szCs w:val="24"/>
        </w:rPr>
        <w:t>机</w:t>
      </w:r>
      <w:r>
        <w:rPr>
          <w:rFonts w:ascii="Times New Roman" w:hAnsi="Times New Roman" w:cs="Times New Roman" w:hint="eastAsia"/>
          <w:sz w:val="24"/>
          <w:szCs w:val="24"/>
        </w:rPr>
        <w:t>在黄土地区的应用</w:t>
      </w:r>
      <w:r>
        <w:rPr>
          <w:rFonts w:ascii="Times New Roman" w:hAnsi="Times New Roman" w:cs="Times New Roman"/>
          <w:sz w:val="24"/>
          <w:szCs w:val="24"/>
        </w:rPr>
        <w:t>。</w:t>
      </w:r>
    </w:p>
    <w:p w14:paraId="7710EF77" w14:textId="77777777" w:rsidR="004F181C" w:rsidRDefault="00000000">
      <w:pPr>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综上，项目各完成单位和完成人围绕</w:t>
      </w:r>
      <w:r>
        <w:rPr>
          <w:rFonts w:ascii="Times New Roman" w:hAnsi="Times New Roman" w:cs="Times New Roman"/>
          <w:sz w:val="24"/>
          <w:szCs w:val="24"/>
        </w:rPr>
        <w:t>“</w:t>
      </w:r>
      <w:r>
        <w:rPr>
          <w:rFonts w:ascii="Times New Roman" w:hAnsi="Times New Roman" w:cs="Times New Roman"/>
          <w:sz w:val="24"/>
          <w:szCs w:val="24"/>
        </w:rPr>
        <w:t>理论研究</w:t>
      </w:r>
      <w:r>
        <w:rPr>
          <w:rFonts w:ascii="Times New Roman" w:hAnsi="Times New Roman" w:cs="Times New Roman" w:hint="eastAsia"/>
          <w:sz w:val="24"/>
          <w:szCs w:val="24"/>
        </w:rPr>
        <w:t>-</w:t>
      </w:r>
      <w:r>
        <w:rPr>
          <w:rFonts w:ascii="Times New Roman" w:hAnsi="Times New Roman" w:cs="Times New Roman"/>
          <w:sz w:val="24"/>
          <w:szCs w:val="24"/>
        </w:rPr>
        <w:t>技术研发</w:t>
      </w:r>
      <w:r>
        <w:rPr>
          <w:rFonts w:ascii="Times New Roman" w:hAnsi="Times New Roman" w:cs="Times New Roman" w:hint="eastAsia"/>
          <w:sz w:val="24"/>
          <w:szCs w:val="24"/>
        </w:rPr>
        <w:t>-</w:t>
      </w:r>
      <w:r>
        <w:rPr>
          <w:rFonts w:ascii="Times New Roman" w:hAnsi="Times New Roman" w:cs="Times New Roman"/>
          <w:sz w:val="24"/>
          <w:szCs w:val="24"/>
        </w:rPr>
        <w:t>标准规范</w:t>
      </w:r>
      <w:r>
        <w:rPr>
          <w:rFonts w:ascii="Times New Roman" w:hAnsi="Times New Roman" w:cs="Times New Roman" w:hint="eastAsia"/>
          <w:sz w:val="24"/>
          <w:szCs w:val="24"/>
        </w:rPr>
        <w:t>-</w:t>
      </w:r>
      <w:r>
        <w:rPr>
          <w:rFonts w:ascii="Times New Roman" w:hAnsi="Times New Roman" w:cs="Times New Roman"/>
          <w:sz w:val="24"/>
          <w:szCs w:val="24"/>
        </w:rPr>
        <w:t>工程应用</w:t>
      </w:r>
      <w:r>
        <w:rPr>
          <w:rFonts w:ascii="Times New Roman" w:hAnsi="Times New Roman" w:cs="Times New Roman" w:hint="eastAsia"/>
          <w:sz w:val="24"/>
          <w:szCs w:val="24"/>
        </w:rPr>
        <w:t>-</w:t>
      </w:r>
      <w:r>
        <w:rPr>
          <w:rFonts w:ascii="Times New Roman" w:hAnsi="Times New Roman" w:cs="Times New Roman"/>
          <w:sz w:val="24"/>
          <w:szCs w:val="24"/>
        </w:rPr>
        <w:t>成果推广</w:t>
      </w:r>
      <w:r>
        <w:rPr>
          <w:rFonts w:ascii="Times New Roman" w:hAnsi="Times New Roman" w:cs="Times New Roman"/>
          <w:sz w:val="24"/>
          <w:szCs w:val="24"/>
        </w:rPr>
        <w:t>”</w:t>
      </w:r>
      <w:r>
        <w:rPr>
          <w:rFonts w:ascii="Times New Roman" w:hAnsi="Times New Roman" w:cs="Times New Roman"/>
          <w:sz w:val="24"/>
          <w:szCs w:val="24"/>
        </w:rPr>
        <w:t>形成了连续、稳定的合作关系。陕西省建筑科学研究院有限公司牵头总体技术路线、地基检测、智能防控和标准制定；西安科技大学提供结构性黄土宏细观力学机理与多场耦合本构研究支撑；陕西省建筑工程质量检测中心有限公司承担现场检测、试验数据和应用验证；陕西建科岩土工程有限公司承担地基处理施工及工程转化；陕西海川智控科技有限公司负责自动化夯实机系统研发。各方协同推动项目成果转化为专利、标准、论文和典型工程应用，形成了坚实的产学研用合作基础。</w:t>
      </w:r>
    </w:p>
    <w:sectPr w:rsidR="004F181C">
      <w:headerReference w:type="default" r:id="rId7"/>
      <w:footerReference w:type="even" r:id="rId8"/>
      <w:pgSz w:w="11906" w:h="16838"/>
      <w:pgMar w:top="1588" w:right="1814" w:bottom="1588" w:left="1814" w:header="851" w:footer="1021"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ECDA3" w14:textId="77777777" w:rsidR="001A3545" w:rsidRDefault="001A3545">
      <w:r>
        <w:separator/>
      </w:r>
    </w:p>
  </w:endnote>
  <w:endnote w:type="continuationSeparator" w:id="0">
    <w:p w14:paraId="7D9E03D8" w14:textId="77777777" w:rsidR="001A3545" w:rsidRDefault="001A3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00" w:usb3="00000000" w:csb0="0004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7E70B" w14:textId="77777777" w:rsidR="004F181C" w:rsidRDefault="00000000">
    <w:pPr>
      <w:pStyle w:val="a4"/>
      <w:framePr w:wrap="around" w:vAnchor="text" w:hAnchor="margin" w:xAlign="center" w:y="1"/>
      <w:rPr>
        <w:rStyle w:val="a8"/>
      </w:rPr>
    </w:pPr>
    <w:r>
      <w:fldChar w:fldCharType="begin"/>
    </w:r>
    <w:r>
      <w:rPr>
        <w:rStyle w:val="a8"/>
      </w:rPr>
      <w:instrText xml:space="preserve">PAGE  </w:instrText>
    </w:r>
    <w:r>
      <w:fldChar w:fldCharType="end"/>
    </w:r>
  </w:p>
  <w:p w14:paraId="79F7934B" w14:textId="77777777" w:rsidR="004F181C" w:rsidRDefault="004F181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7AD02" w14:textId="77777777" w:rsidR="001A3545" w:rsidRDefault="001A3545">
      <w:r>
        <w:separator/>
      </w:r>
    </w:p>
  </w:footnote>
  <w:footnote w:type="continuationSeparator" w:id="0">
    <w:p w14:paraId="0F8FD328" w14:textId="77777777" w:rsidR="001A3545" w:rsidRDefault="001A3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84E51" w14:textId="77777777" w:rsidR="004F181C" w:rsidRDefault="004F181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1799"/>
    <w:multiLevelType w:val="singleLevel"/>
    <w:tmpl w:val="28EB1799"/>
    <w:lvl w:ilvl="0">
      <w:start w:val="1"/>
      <w:numFmt w:val="decimal"/>
      <w:suff w:val="nothing"/>
      <w:lvlText w:val="（%1）"/>
      <w:lvlJc w:val="left"/>
    </w:lvl>
  </w:abstractNum>
  <w:num w:numId="1" w16cid:durableId="2029594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A559AA"/>
    <w:rsid w:val="00084DEC"/>
    <w:rsid w:val="000A381C"/>
    <w:rsid w:val="00126EB7"/>
    <w:rsid w:val="0014771F"/>
    <w:rsid w:val="001A3545"/>
    <w:rsid w:val="001D7596"/>
    <w:rsid w:val="00204A2B"/>
    <w:rsid w:val="002C358F"/>
    <w:rsid w:val="0031370C"/>
    <w:rsid w:val="003C665F"/>
    <w:rsid w:val="00426326"/>
    <w:rsid w:val="004C3E4F"/>
    <w:rsid w:val="004F181C"/>
    <w:rsid w:val="00530173"/>
    <w:rsid w:val="005366B1"/>
    <w:rsid w:val="005435FE"/>
    <w:rsid w:val="005B2F96"/>
    <w:rsid w:val="006437CB"/>
    <w:rsid w:val="00670733"/>
    <w:rsid w:val="006D3BD5"/>
    <w:rsid w:val="00732E82"/>
    <w:rsid w:val="007B643B"/>
    <w:rsid w:val="007B7D9C"/>
    <w:rsid w:val="008E2367"/>
    <w:rsid w:val="008F4D00"/>
    <w:rsid w:val="009711FC"/>
    <w:rsid w:val="009C121B"/>
    <w:rsid w:val="00A9473A"/>
    <w:rsid w:val="00AB6ABF"/>
    <w:rsid w:val="00B40DCF"/>
    <w:rsid w:val="00B52C05"/>
    <w:rsid w:val="00BD78F3"/>
    <w:rsid w:val="00BE57FB"/>
    <w:rsid w:val="00C66039"/>
    <w:rsid w:val="00C85BB0"/>
    <w:rsid w:val="00D3633F"/>
    <w:rsid w:val="00D55F3D"/>
    <w:rsid w:val="00D65B30"/>
    <w:rsid w:val="00D77201"/>
    <w:rsid w:val="00DA2D46"/>
    <w:rsid w:val="00DA3BDC"/>
    <w:rsid w:val="00DE146B"/>
    <w:rsid w:val="00E03BB8"/>
    <w:rsid w:val="00EE6F38"/>
    <w:rsid w:val="00F5439F"/>
    <w:rsid w:val="00FE3609"/>
    <w:rsid w:val="133631BD"/>
    <w:rsid w:val="1EBE62DB"/>
    <w:rsid w:val="26BA1D85"/>
    <w:rsid w:val="28B766F6"/>
    <w:rsid w:val="29B821F4"/>
    <w:rsid w:val="2C8961F9"/>
    <w:rsid w:val="33093FF2"/>
    <w:rsid w:val="367407AD"/>
    <w:rsid w:val="37A2326C"/>
    <w:rsid w:val="398120CC"/>
    <w:rsid w:val="3B0E664A"/>
    <w:rsid w:val="3EC15781"/>
    <w:rsid w:val="403326AF"/>
    <w:rsid w:val="40CD665F"/>
    <w:rsid w:val="45A559AA"/>
    <w:rsid w:val="4F891D00"/>
    <w:rsid w:val="5604441E"/>
    <w:rsid w:val="573B211D"/>
    <w:rsid w:val="5F555D46"/>
    <w:rsid w:val="62C456BC"/>
    <w:rsid w:val="631D4960"/>
    <w:rsid w:val="63536A40"/>
    <w:rsid w:val="64AA394C"/>
    <w:rsid w:val="64F704C7"/>
    <w:rsid w:val="71AB2A06"/>
    <w:rsid w:val="7C083BCD"/>
    <w:rsid w:val="7E4309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C7A4B4"/>
  <w15:docId w15:val="{4F759C27-3321-4380-BA58-1A5488D8E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semiHidden="1" w:qFormat="1"/>
    <w:lsdException w:name="Title" w:qFormat="1"/>
    <w:lsdException w:name="Default Paragraph Font" w:semiHidden="1" w:uiPriority="1" w:unhideWhenUsed="1"/>
    <w:lsdException w:name="Subtitle" w:qFormat="1"/>
    <w:lsdException w:name="Body Text Indent 3" w:semiHidden="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pPr>
      <w:spacing w:line="360" w:lineRule="auto"/>
      <w:ind w:firstLineChars="200" w:firstLine="480"/>
    </w:pPr>
    <w:rPr>
      <w:rFonts w:ascii="仿宋_GB2312"/>
      <w:sz w:val="24"/>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3">
    <w:name w:val="Body Text Indent 3"/>
    <w:basedOn w:val="a"/>
    <w:semiHidden/>
    <w:qFormat/>
    <w:pPr>
      <w:ind w:firstLineChars="200" w:firstLine="420"/>
    </w:pPr>
  </w:style>
  <w:style w:type="paragraph" w:styleId="a6">
    <w:name w:val="Normal (Web)"/>
    <w:basedOn w:val="a"/>
    <w:qFormat/>
    <w:pPr>
      <w:widowControl/>
      <w:spacing w:before="100" w:beforeAutospacing="1" w:after="100" w:afterAutospacing="1"/>
      <w:jc w:val="left"/>
    </w:pPr>
    <w:rPr>
      <w:rFonts w:ascii="宋体" w:hAnsi="宋体"/>
      <w:kern w:val="0"/>
      <w:sz w:val="24"/>
      <w:szCs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semiHidden/>
    <w:qFormat/>
  </w:style>
  <w:style w:type="paragraph" w:customStyle="1" w:styleId="Style8">
    <w:name w:val="_Style 8"/>
    <w:basedOn w:val="a"/>
    <w:next w:val="a"/>
    <w:qFormat/>
    <w:rsid w:val="00BD78F3"/>
    <w:pPr>
      <w:spacing w:line="360" w:lineRule="auto"/>
      <w:ind w:firstLineChars="200" w:firstLine="480"/>
    </w:pPr>
    <w:rPr>
      <w:rFonts w:ascii="仿宋_GB2312" w:eastAsia="宋体"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12</Pages>
  <Words>1369</Words>
  <Characters>7808</Characters>
  <Application>Microsoft Office Word</Application>
  <DocSecurity>0</DocSecurity>
  <Lines>65</Lines>
  <Paragraphs>18</Paragraphs>
  <ScaleCrop>false</ScaleCrop>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陈英俊</dc:creator>
  <cp:lastModifiedBy>草帽小子</cp:lastModifiedBy>
  <cp:revision>15</cp:revision>
  <cp:lastPrinted>2025-09-04T07:19:00Z</cp:lastPrinted>
  <dcterms:created xsi:type="dcterms:W3CDTF">2026-08-25T12:53:00Z</dcterms:created>
  <dcterms:modified xsi:type="dcterms:W3CDTF">2026-09-07T02:36:00Z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22208D5EF9BE4D09BF090F3EED69161F_13</vt:lpwstr>
  </property>
  <property fmtid="{D5CDD505-2E9C-101B-9397-08002B2CF9AE}" pid="4" name="KSOTemplateDocerSaveRecord">
    <vt:lpwstr>eyJoZGlkIjoiYjY2MTQ2OGVmMWQxYmRlMTA3ZDI3YzRkNmMzY2M3ZWQiLCJ1c2VySWQiOiIyMzYzNDQ2MjEifQ==</vt:lpwstr>
  </property>
</Properties>
</file>